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9E2" w:rsidRDefault="006159E2" w:rsidP="006159E2">
      <w:pPr>
        <w:pStyle w:val="a3"/>
        <w:spacing w:before="0" w:beforeAutospacing="0" w:after="0" w:afterAutospacing="0"/>
        <w:ind w:firstLine="851"/>
        <w:jc w:val="both"/>
        <w:rPr>
          <w:rFonts w:ascii="roboto" w:hAnsi="roboto"/>
          <w:color w:val="333333"/>
          <w:sz w:val="28"/>
          <w:szCs w:val="28"/>
        </w:rPr>
      </w:pPr>
      <w:r w:rsidRPr="006159E2">
        <w:rPr>
          <w:rFonts w:ascii="roboto" w:hAnsi="roboto"/>
          <w:color w:val="333333"/>
          <w:sz w:val="28"/>
          <w:szCs w:val="28"/>
        </w:rPr>
        <w:t>Прокурор Олонецкого района разъясняет, что с</w:t>
      </w:r>
      <w:r w:rsidR="007B7CAF" w:rsidRPr="006159E2">
        <w:rPr>
          <w:rFonts w:ascii="roboto" w:hAnsi="roboto"/>
          <w:color w:val="333333"/>
          <w:sz w:val="28"/>
          <w:szCs w:val="28"/>
        </w:rPr>
        <w:t>огласно ст. 6 Водного кодекса Российской Федерации,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Полоса земли вдоль береговой линии водного объекта общего пользования (береговая полоса) также предназначается для общего пользования.</w:t>
      </w:r>
    </w:p>
    <w:p w:rsidR="006159E2" w:rsidRDefault="007B7CAF" w:rsidP="006159E2">
      <w:pPr>
        <w:pStyle w:val="a3"/>
        <w:spacing w:before="0" w:beforeAutospacing="0" w:after="0" w:afterAutospacing="0"/>
        <w:ind w:firstLine="851"/>
        <w:jc w:val="both"/>
        <w:rPr>
          <w:rFonts w:ascii="roboto" w:hAnsi="roboto"/>
          <w:color w:val="333333"/>
          <w:sz w:val="28"/>
          <w:szCs w:val="28"/>
        </w:rPr>
      </w:pPr>
      <w:r w:rsidRPr="006159E2">
        <w:rPr>
          <w:rFonts w:ascii="roboto" w:hAnsi="roboto"/>
          <w:color w:val="333333"/>
          <w:sz w:val="28"/>
          <w:szCs w:val="28"/>
        </w:rPr>
        <w:t>Береговая полоса является неотъемлемой частью водного объекта, связана с ним территориально и функционально, составляет с ним единое целое, как природный комплекс. Следовательно, береговая полоса в силу положений ст. 8 Водного кодекса Российской Федерации относится к собственности Российской Федерации.</w:t>
      </w:r>
    </w:p>
    <w:p w:rsidR="006159E2" w:rsidRDefault="007B7CAF" w:rsidP="006159E2">
      <w:pPr>
        <w:pStyle w:val="a3"/>
        <w:spacing w:before="0" w:beforeAutospacing="0" w:after="0" w:afterAutospacing="0"/>
        <w:ind w:firstLine="851"/>
        <w:jc w:val="both"/>
        <w:rPr>
          <w:rFonts w:ascii="roboto" w:hAnsi="roboto"/>
          <w:color w:val="333333"/>
          <w:sz w:val="28"/>
          <w:szCs w:val="28"/>
        </w:rPr>
      </w:pPr>
      <w:r w:rsidRPr="006159E2">
        <w:rPr>
          <w:rFonts w:ascii="roboto" w:hAnsi="roboto"/>
          <w:color w:val="333333"/>
          <w:sz w:val="28"/>
          <w:szCs w:val="28"/>
        </w:rPr>
        <w:t>Ширина береговой полосы водных объектов общего пользования составляет двадцать метров. Исключение из данного правила составляют каналы, а также реки и ручьи, протяженность которых от истока до устья составляет не более десяти километров. Для таких водных объектов ширина береговой полосы составляет пять метров. Необходимо отметить, что 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6159E2" w:rsidRDefault="007B7CAF" w:rsidP="006159E2">
      <w:pPr>
        <w:pStyle w:val="a3"/>
        <w:spacing w:before="0" w:beforeAutospacing="0" w:after="0" w:afterAutospacing="0"/>
        <w:ind w:firstLine="851"/>
        <w:jc w:val="both"/>
        <w:rPr>
          <w:rFonts w:ascii="roboto" w:hAnsi="roboto"/>
          <w:color w:val="333333"/>
          <w:sz w:val="28"/>
          <w:szCs w:val="28"/>
        </w:rPr>
      </w:pPr>
      <w:r w:rsidRPr="006159E2">
        <w:rPr>
          <w:rFonts w:ascii="roboto" w:hAnsi="roboto"/>
          <w:color w:val="333333"/>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 Реализация такого права граждан обеспечивается установленным ст. 27 Земельного кодекса Российской Федерации законодательным требованием о недопустимости приватизации береговой полосы.</w:t>
      </w:r>
    </w:p>
    <w:p w:rsidR="007B7CAF" w:rsidRPr="006159E2" w:rsidRDefault="007B7CAF" w:rsidP="006159E2">
      <w:pPr>
        <w:pStyle w:val="a3"/>
        <w:spacing w:before="0" w:beforeAutospacing="0" w:after="0" w:afterAutospacing="0"/>
        <w:ind w:firstLine="851"/>
        <w:jc w:val="both"/>
        <w:rPr>
          <w:rFonts w:ascii="roboto" w:hAnsi="roboto"/>
          <w:color w:val="333333"/>
          <w:sz w:val="28"/>
          <w:szCs w:val="28"/>
        </w:rPr>
      </w:pPr>
      <w:r w:rsidRPr="006159E2">
        <w:rPr>
          <w:rFonts w:ascii="roboto" w:hAnsi="roboto"/>
          <w:color w:val="333333"/>
          <w:sz w:val="28"/>
          <w:szCs w:val="28"/>
        </w:rPr>
        <w:t xml:space="preserve">Размещение ограждений и иных объектов, исключающих доступ к береговой полосе, является неправомерным. Несоблюдение требований об обеспечении свободного доступа граждан к водному объекту общего пользования и его береговой полосе влечет за собой административную ответственность, предусмотренную ст. </w:t>
      </w:r>
      <w:bookmarkStart w:id="0" w:name="_GoBack"/>
      <w:r w:rsidRPr="006159E2">
        <w:rPr>
          <w:rFonts w:ascii="roboto" w:hAnsi="roboto"/>
          <w:color w:val="333333"/>
          <w:sz w:val="28"/>
          <w:szCs w:val="28"/>
        </w:rPr>
        <w:t>8.12.1. Кодекса Российской Федерации об административных правонарушениях</w:t>
      </w:r>
      <w:bookmarkEnd w:id="0"/>
      <w:r w:rsidRPr="006159E2">
        <w:rPr>
          <w:rFonts w:ascii="roboto" w:hAnsi="roboto"/>
          <w:color w:val="333333"/>
          <w:sz w:val="28"/>
          <w:szCs w:val="28"/>
        </w:rPr>
        <w:t>.</w:t>
      </w:r>
    </w:p>
    <w:p w:rsidR="00C768A7" w:rsidRDefault="00C768A7"/>
    <w:sectPr w:rsidR="00C768A7" w:rsidSect="00C76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B7CAF"/>
    <w:rsid w:val="001D1ACB"/>
    <w:rsid w:val="006159E2"/>
    <w:rsid w:val="00757F09"/>
    <w:rsid w:val="00761E11"/>
    <w:rsid w:val="007B7CAF"/>
    <w:rsid w:val="009473AC"/>
    <w:rsid w:val="00A44AF0"/>
    <w:rsid w:val="00C76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2ABF"/>
  <w15:docId w15:val="{B84625FB-CABE-42CC-8C31-6F52678F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7CAF"/>
    <w:pPr>
      <w:spacing w:before="100" w:beforeAutospacing="1" w:after="100" w:afterAutospacing="1"/>
    </w:pPr>
    <w:rPr>
      <w:rFonts w:ascii="Times New Roman" w:hAnsi="Times New Roman" w:cs="Times New Roman"/>
      <w:sz w:val="24"/>
      <w:szCs w:val="24"/>
      <w:lang w:eastAsia="ru-RU"/>
    </w:rPr>
  </w:style>
  <w:style w:type="paragraph" w:styleId="a4">
    <w:name w:val="Balloon Text"/>
    <w:basedOn w:val="a"/>
    <w:link w:val="a5"/>
    <w:uiPriority w:val="99"/>
    <w:semiHidden/>
    <w:unhideWhenUsed/>
    <w:rsid w:val="006159E2"/>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6159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9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304</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Поташева Марина Вячеславовна</cp:lastModifiedBy>
  <cp:revision>3</cp:revision>
  <cp:lastPrinted>2024-06-12T07:19:00Z</cp:lastPrinted>
  <dcterms:created xsi:type="dcterms:W3CDTF">2024-06-12T06:45:00Z</dcterms:created>
  <dcterms:modified xsi:type="dcterms:W3CDTF">2024-06-12T07:31:00Z</dcterms:modified>
</cp:coreProperties>
</file>