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1B9" w:rsidRPr="00004774" w:rsidRDefault="00004774" w:rsidP="0000477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04774">
        <w:rPr>
          <w:color w:val="333333"/>
          <w:sz w:val="28"/>
          <w:szCs w:val="28"/>
        </w:rPr>
        <w:t xml:space="preserve">Прокурор </w:t>
      </w:r>
      <w:proofErr w:type="spellStart"/>
      <w:r w:rsidRPr="00004774">
        <w:rPr>
          <w:color w:val="333333"/>
          <w:sz w:val="28"/>
          <w:szCs w:val="28"/>
        </w:rPr>
        <w:t>Олонецкого</w:t>
      </w:r>
      <w:proofErr w:type="spellEnd"/>
      <w:r w:rsidRPr="00004774">
        <w:rPr>
          <w:color w:val="333333"/>
          <w:sz w:val="28"/>
          <w:szCs w:val="28"/>
        </w:rPr>
        <w:t xml:space="preserve"> района разъясняет, что п</w:t>
      </w:r>
      <w:r w:rsidR="006111B9" w:rsidRPr="00004774">
        <w:rPr>
          <w:color w:val="333333"/>
          <w:sz w:val="28"/>
          <w:szCs w:val="28"/>
        </w:rPr>
        <w:t>остановлением Правительства РФ от 11.09.2024 № 1249 «Об утверждении Правил направления средств материнского (семейного) капитала на получение единовременной выплаты и формы заявления о распоряжении средствами материнского (семейного) капитала на получение единовременной выплаты» утверждено правило получения остатков материнского капитала.</w:t>
      </w:r>
    </w:p>
    <w:p w:rsidR="006111B9" w:rsidRPr="00004774" w:rsidRDefault="006111B9" w:rsidP="0000477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04774">
        <w:rPr>
          <w:color w:val="333333"/>
          <w:sz w:val="28"/>
          <w:szCs w:val="28"/>
        </w:rPr>
        <w:t>Право на единовременную выплату имеют семьи, у которых после распоряжения средствами маткапитала его остаток не превышает 10 тысяч рублей.</w:t>
      </w:r>
    </w:p>
    <w:p w:rsidR="006111B9" w:rsidRPr="00004774" w:rsidRDefault="006111B9" w:rsidP="0000477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04774">
        <w:rPr>
          <w:color w:val="333333"/>
          <w:sz w:val="28"/>
          <w:szCs w:val="28"/>
        </w:rPr>
        <w:t>Социальный фонд России уведомит лиц, которым положена единовременная выплата, посредством Единого портала госуслуг.</w:t>
      </w:r>
    </w:p>
    <w:p w:rsidR="006111B9" w:rsidRPr="00004774" w:rsidRDefault="006111B9" w:rsidP="0000477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04774">
        <w:rPr>
          <w:color w:val="333333"/>
          <w:sz w:val="28"/>
          <w:szCs w:val="28"/>
        </w:rPr>
        <w:t>Заявление о распоряжении средствами материнского (семейного) капитала на получение единовременной выплаты может быть подано в территориальный орган Социальный фонд России: в электронном виде посредством Единого портала госуслуг, через МФЦ, лично или через представителя, по почте.</w:t>
      </w:r>
    </w:p>
    <w:p w:rsidR="006111B9" w:rsidRPr="00004774" w:rsidRDefault="006111B9" w:rsidP="0000477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04774">
        <w:rPr>
          <w:color w:val="333333"/>
          <w:sz w:val="28"/>
          <w:szCs w:val="28"/>
        </w:rPr>
        <w:t>Средства поступят на банковский счет в течение 5 рабочих дней со дня принятия территориальным органом Социального фонда России решения об удовлетворении заявления.</w:t>
      </w:r>
      <w:bookmarkStart w:id="0" w:name="_GoBack"/>
      <w:bookmarkEnd w:id="0"/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1B9"/>
    <w:rsid w:val="00004774"/>
    <w:rsid w:val="00413118"/>
    <w:rsid w:val="006111B9"/>
    <w:rsid w:val="00650187"/>
    <w:rsid w:val="00757F09"/>
    <w:rsid w:val="00761E11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257D"/>
  <w15:docId w15:val="{B75C2D14-2391-4FB5-986C-59C3B99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2024-12-27T12:46:00Z</cp:lastPrinted>
  <dcterms:created xsi:type="dcterms:W3CDTF">2024-12-02T06:55:00Z</dcterms:created>
  <dcterms:modified xsi:type="dcterms:W3CDTF">2024-12-27T12:46:00Z</dcterms:modified>
</cp:coreProperties>
</file>