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0D" w:rsidRPr="00C027C4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C027C4">
        <w:rPr>
          <w:rFonts w:ascii="Times New Roman" w:hAnsi="Times New Roman"/>
          <w:b/>
          <w:sz w:val="28"/>
          <w:szCs w:val="28"/>
        </w:rPr>
        <w:t>Об упразднении конституционных (уставны</w:t>
      </w:r>
      <w:r>
        <w:rPr>
          <w:rFonts w:ascii="Times New Roman" w:hAnsi="Times New Roman"/>
          <w:b/>
          <w:sz w:val="28"/>
          <w:szCs w:val="28"/>
        </w:rPr>
        <w:t>х</w:t>
      </w:r>
      <w:r w:rsidRPr="00C027C4">
        <w:rPr>
          <w:rFonts w:ascii="Times New Roman" w:hAnsi="Times New Roman"/>
          <w:b/>
          <w:sz w:val="28"/>
          <w:szCs w:val="28"/>
        </w:rPr>
        <w:t>) судов субъектов РФ</w:t>
      </w:r>
    </w:p>
    <w:p w:rsidR="00246F0D" w:rsidRPr="008E5B9A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pict>
          <v:rect id="_x0000_i1025" style="width:4.7pt;height:0" o:hrpct="0" o:hralign="center" o:hrstd="t" o:hrnoshade="t" o:hr="t" fillcolor="black" stroked="f"/>
        </w:pict>
      </w:r>
    </w:p>
    <w:p w:rsidR="00246F0D" w:rsidRPr="008E5B9A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Федеральным конституционным законом от 08.12.2020 №7-ФКЗ установлено, что конституционные (уставные) суды субъектов РФ не принимают новые дела к производству. Рассмотрение дел, принятых к производству до дня вступления в силу настоящего Федерального конституционного закона, должно быть завершено и решения по ним должны быть приняты до дня, с которого в соответствии с законами субъектов РФ конституционные (уставные) суды субъектов РФ упраздняются, но не позднее 1 января 2023 года.</w:t>
      </w:r>
    </w:p>
    <w:p w:rsidR="00246F0D" w:rsidRPr="008E5B9A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E5B9A">
        <w:rPr>
          <w:rFonts w:ascii="Times New Roman" w:hAnsi="Times New Roman"/>
          <w:sz w:val="28"/>
          <w:szCs w:val="28"/>
        </w:rPr>
        <w:t>овые судьи конституционных (уставных) судов субъектов РФ не назначаются.</w:t>
      </w:r>
    </w:p>
    <w:p w:rsidR="00246F0D" w:rsidRPr="008E5B9A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Действующим судьям конституционных (уставных) судов субъектов РФ, а также судьям, ранее прекратившим исполнение своих полномочий, обеспечивается сохранение гарантий (включая материальное и социальное обеспечение), предусмотренных для судей конституционных (уставных) судов субъектов РФ в отставке.</w:t>
      </w:r>
    </w:p>
    <w:p w:rsidR="00246F0D" w:rsidRPr="008E5B9A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Субъекты РФ вправе принять решение о создании конституционных (уставных) советов, действующих при законодательных (представительных) органах государственной власти субъектов РФ.</w:t>
      </w:r>
    </w:p>
    <w:p w:rsidR="00246F0D" w:rsidRPr="008E5B9A" w:rsidRDefault="00246F0D" w:rsidP="00246F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E5B9A">
        <w:rPr>
          <w:rFonts w:ascii="Times New Roman" w:hAnsi="Times New Roman"/>
          <w:sz w:val="28"/>
          <w:szCs w:val="28"/>
        </w:rPr>
        <w:t>акон вступ</w:t>
      </w:r>
      <w:r>
        <w:rPr>
          <w:rFonts w:ascii="Times New Roman" w:hAnsi="Times New Roman"/>
          <w:sz w:val="28"/>
          <w:szCs w:val="28"/>
        </w:rPr>
        <w:t>ил</w:t>
      </w:r>
      <w:r w:rsidRPr="008E5B9A">
        <w:rPr>
          <w:rFonts w:ascii="Times New Roman" w:hAnsi="Times New Roman"/>
          <w:sz w:val="28"/>
          <w:szCs w:val="28"/>
        </w:rPr>
        <w:t xml:space="preserve"> в силу 19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8E5B9A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E5B9A">
        <w:rPr>
          <w:rFonts w:ascii="Times New Roman" w:hAnsi="Times New Roman"/>
          <w:sz w:val="28"/>
          <w:szCs w:val="28"/>
        </w:rPr>
        <w:t>, за исключением положений, для которых установлен иной срок вступления их в силу.</w:t>
      </w:r>
    </w:p>
    <w:bookmarkEnd w:id="0"/>
    <w:p w:rsidR="000614A8" w:rsidRDefault="000614A8"/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26"/>
    <w:rsid w:val="000614A8"/>
    <w:rsid w:val="00246F0D"/>
    <w:rsid w:val="0052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78CC8-DC9B-4CFF-B1FF-067CC697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2021-01-14T12:47:00Z</dcterms:created>
  <dcterms:modified xsi:type="dcterms:W3CDTF">2021-01-14T12:48:00Z</dcterms:modified>
</cp:coreProperties>
</file>