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C31">
        <w:rPr>
          <w:rFonts w:ascii="Times New Roman" w:hAnsi="Times New Roman"/>
          <w:sz w:val="24"/>
          <w:szCs w:val="24"/>
        </w:rPr>
        <w:t>Порядок организации и проведения проверок юридических лиц, индивидуальных предпринимателей при осуществлении федерального государственного контроля (надзора) в области рыболовства и сохранения водных биоресурсов регламентирован положениями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/далее – Закон/ (за исключением отношений, связанных с осуществлением федерального государственного контроля (надзора) в области рыболовства</w:t>
      </w:r>
      <w:proofErr w:type="gramEnd"/>
      <w:r w:rsidRPr="009F1C31">
        <w:rPr>
          <w:rFonts w:ascii="Times New Roman" w:hAnsi="Times New Roman"/>
          <w:sz w:val="24"/>
          <w:szCs w:val="24"/>
        </w:rPr>
        <w:t xml:space="preserve"> и сохранения водных биоресурсов в части морских биоресурсов).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Согласно </w:t>
      </w:r>
      <w:proofErr w:type="gramStart"/>
      <w:r w:rsidRPr="009F1C31">
        <w:rPr>
          <w:rFonts w:ascii="Times New Roman" w:hAnsi="Times New Roman"/>
          <w:sz w:val="24"/>
          <w:szCs w:val="24"/>
        </w:rPr>
        <w:t>ч</w:t>
      </w:r>
      <w:proofErr w:type="gramEnd"/>
      <w:r w:rsidRPr="009F1C31">
        <w:rPr>
          <w:rFonts w:ascii="Times New Roman" w:hAnsi="Times New Roman"/>
          <w:sz w:val="24"/>
          <w:szCs w:val="24"/>
        </w:rPr>
        <w:t>. 1.1 ст. 9 Закона отдельные виды государственного контроля (надзора) могут осуществляться без проведения плановых проверок.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С 5 мая 2020 года в законную силу вступили поправки в Федеральный закон «О рыболовстве и сохранении водных биологических ресурсов» от 20.12.2004 № 166-ФЗ, согласно которых федеральный государственный контроль (надзор) в области рыболовства и сохранения водных биоресурсов осуществляется без проведения плановых проверок юридических лиц и индивидуальных предпринимателей.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Все плановые проверки подлежат исключению из Плана проверок юридических лиц и индивидуальных предпринимателей на 2020 год.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Таким образом, с учётом внесенных изменений федеральный государственный контроль (надзор) в области рыболовства и сохранения водных биоресурсов подлежит осуществлению путём проведения внеплановых проверок, а также плановых (рейдовых) осмотров.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Порядок проведения указанных контрольных мероприятий закреплен Законом, а также постановлением Правительства Российской Федерации от 25.12.2012 № 1394 и приказом Минсельхоза России от 16.10.2015 № 475.</w:t>
      </w:r>
    </w:p>
    <w:p w:rsidR="00ED5C79" w:rsidRPr="009F1C31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В соответствии со статьей 13.2 Закона плановые (рейдовые) осмотры не могут проводиться в отношении конкретного юридического лица, индивидуального предпринимателя. Кроме того, данные мероприятия проводятся без взаимодействия с юридическими лицами, индивидуальными предпринимателями.</w:t>
      </w:r>
    </w:p>
    <w:p w:rsidR="00ED5C79" w:rsidRDefault="00ED5C79" w:rsidP="00ED5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Как отмечает законодатель, плановые (рейдовые) осмотры проводятся непосредственно в местах осуществления добычи (вылова) водных биологических ресурсов, что позволяет оперативно выявлять и пресекать возможные нарушения в области рыболовства и сохранения водных биоресурсов.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5C79"/>
    <w:rsid w:val="00066D75"/>
    <w:rsid w:val="003415B2"/>
    <w:rsid w:val="007C4D50"/>
    <w:rsid w:val="00AD553A"/>
    <w:rsid w:val="00AE3C16"/>
    <w:rsid w:val="00AF3392"/>
    <w:rsid w:val="00B0002D"/>
    <w:rsid w:val="00C63EC3"/>
    <w:rsid w:val="00ED5C79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2020-06-29T13:34:00Z</dcterms:created>
  <dcterms:modified xsi:type="dcterms:W3CDTF">2020-06-29T13:35:00Z</dcterms:modified>
</cp:coreProperties>
</file>