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59" w:rsidRDefault="004C3546" w:rsidP="0072589C">
      <w:pPr>
        <w:jc w:val="center"/>
      </w:pPr>
      <w:r w:rsidRPr="004C3546">
        <w:rPr>
          <w:noProof/>
          <w:shd w:val="clear" w:color="auto" w:fill="FFFFFF"/>
          <w:lang w:eastAsia="en-US"/>
        </w:rPr>
        <w:pict>
          <v:shapetype id="_x0000_t202" coordsize="21600,21600" o:spt="202" path="m,l,21600r21600,l21600,xe">
            <v:stroke joinstyle="miter"/>
            <v:path gradientshapeok="t" o:connecttype="rect"/>
          </v:shapetype>
          <v:shape id="_x0000_s1026" type="#_x0000_t202" style="position:absolute;left:0;text-align:left;margin-left:343.3pt;margin-top:-84.45pt;width:109pt;height:12pt;z-index:251660288;mso-width-relative:margin;mso-height-relative:margin">
            <v:textbox style="mso-next-textbox:#_x0000_s1026">
              <w:txbxContent>
                <w:p w:rsidR="003C74C6" w:rsidRPr="00420E01" w:rsidRDefault="003C74C6" w:rsidP="00420E01"/>
              </w:txbxContent>
            </v:textbox>
          </v:shape>
        </w:pict>
      </w:r>
      <w:r w:rsidR="00B70959">
        <w:rPr>
          <w:noProof/>
          <w:lang w:eastAsia="ru-RU"/>
        </w:rPr>
        <w:drawing>
          <wp:inline distT="0" distB="0" distL="0" distR="0">
            <wp:extent cx="561975" cy="904875"/>
            <wp:effectExtent l="19050" t="0" r="9525" b="0"/>
            <wp:docPr id="1"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7"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B70959" w:rsidRDefault="00B70959" w:rsidP="00B70959">
      <w:pPr>
        <w:jc w:val="center"/>
      </w:pPr>
      <w:r>
        <w:t>Республика Карелия</w:t>
      </w:r>
    </w:p>
    <w:p w:rsidR="00B70959" w:rsidRDefault="00B70959" w:rsidP="00B70959">
      <w:pPr>
        <w:jc w:val="center"/>
      </w:pPr>
      <w:r>
        <w:t>Олонецкий национальный муниципальный район</w:t>
      </w:r>
    </w:p>
    <w:p w:rsidR="00B70959" w:rsidRDefault="00B70959" w:rsidP="00B70959">
      <w:pPr>
        <w:jc w:val="center"/>
      </w:pPr>
      <w:r>
        <w:t>Администрация Туксинского сельского поселения</w:t>
      </w:r>
    </w:p>
    <w:p w:rsidR="00B70959" w:rsidRDefault="00B70959" w:rsidP="00B70959"/>
    <w:p w:rsidR="00B70959" w:rsidRDefault="00B70959" w:rsidP="00B7623E"/>
    <w:p w:rsidR="00B70959" w:rsidRDefault="00B70959" w:rsidP="00B7623E">
      <w:pPr>
        <w:jc w:val="center"/>
      </w:pPr>
      <w:r>
        <w:t>ПОСТАНОВЛЕНИЕ</w:t>
      </w:r>
    </w:p>
    <w:p w:rsidR="00B7623E" w:rsidRPr="00B7623E" w:rsidRDefault="00B7623E" w:rsidP="00B7623E">
      <w:pPr>
        <w:spacing w:before="280"/>
        <w:ind w:right="-6"/>
      </w:pPr>
      <w:r>
        <w:t xml:space="preserve">от 05 </w:t>
      </w:r>
      <w:r w:rsidR="00B70959">
        <w:t xml:space="preserve"> </w:t>
      </w:r>
      <w:r w:rsidR="00D33AA9">
        <w:t>апреля</w:t>
      </w:r>
      <w:r w:rsidR="002A2012">
        <w:t xml:space="preserve"> 202</w:t>
      </w:r>
      <w:r w:rsidR="00D33AA9">
        <w:t>3</w:t>
      </w:r>
      <w:r w:rsidR="00B70959">
        <w:t xml:space="preserve"> года         </w:t>
      </w:r>
      <w:r w:rsidR="009C1F6A">
        <w:t xml:space="preserve">   </w:t>
      </w:r>
      <w:r w:rsidR="00B70959">
        <w:t xml:space="preserve">       </w:t>
      </w:r>
      <w:r w:rsidR="007B7367">
        <w:t xml:space="preserve"> </w:t>
      </w:r>
      <w:r w:rsidR="00F459F4">
        <w:t xml:space="preserve">    </w:t>
      </w:r>
      <w:r w:rsidR="00AF5504">
        <w:t xml:space="preserve">  </w:t>
      </w:r>
      <w:r w:rsidR="0069683F">
        <w:t xml:space="preserve">   </w:t>
      </w:r>
      <w:r w:rsidR="0072589C">
        <w:t xml:space="preserve"> </w:t>
      </w:r>
      <w:r w:rsidR="0069683F">
        <w:t xml:space="preserve">           № </w:t>
      </w:r>
      <w:r>
        <w:t>13</w:t>
      </w:r>
      <w:r w:rsidR="00B70959">
        <w:t xml:space="preserve">    </w:t>
      </w:r>
      <w:r w:rsidR="007B7367">
        <w:t xml:space="preserve">          </w:t>
      </w:r>
      <w:r w:rsidR="00AF5504">
        <w:t xml:space="preserve">  </w:t>
      </w:r>
      <w:r w:rsidR="007B7367">
        <w:t xml:space="preserve">                </w:t>
      </w:r>
      <w:r w:rsidR="00226EBA">
        <w:t xml:space="preserve"> </w:t>
      </w:r>
      <w:r w:rsidR="0072589C">
        <w:t xml:space="preserve"> </w:t>
      </w:r>
      <w:r w:rsidR="00226EBA">
        <w:t xml:space="preserve">     </w:t>
      </w:r>
      <w:r>
        <w:t xml:space="preserve">             </w:t>
      </w:r>
      <w:r w:rsidR="00B70959">
        <w:t>д. Тукса</w:t>
      </w:r>
    </w:p>
    <w:p w:rsidR="00817058" w:rsidRDefault="00B70959" w:rsidP="00B7623E">
      <w:pPr>
        <w:pStyle w:val="a4"/>
        <w:ind w:right="5102"/>
        <w:jc w:val="both"/>
        <w:rPr>
          <w:bCs/>
        </w:rPr>
      </w:pPr>
      <w:r>
        <w:rPr>
          <w:bCs/>
        </w:rPr>
        <w:t>О внесении изменен</w:t>
      </w:r>
      <w:r w:rsidR="00817058">
        <w:rPr>
          <w:bCs/>
        </w:rPr>
        <w:t xml:space="preserve">ий в постановление </w:t>
      </w:r>
      <w:r w:rsidR="004D5764">
        <w:rPr>
          <w:bCs/>
        </w:rPr>
        <w:t xml:space="preserve">администрации Туксинского сельского поселения </w:t>
      </w:r>
      <w:r w:rsidR="00817058">
        <w:rPr>
          <w:bCs/>
        </w:rPr>
        <w:t>от 18.01.2017 г. № 2</w:t>
      </w:r>
      <w:r>
        <w:rPr>
          <w:bCs/>
        </w:rPr>
        <w:t xml:space="preserve"> «Об утверждении </w:t>
      </w:r>
      <w:r w:rsidR="00817058">
        <w:rPr>
          <w:bCs/>
        </w:rPr>
        <w:t>стандартов внутреннего муниципального финансового контроля</w:t>
      </w:r>
      <w:r>
        <w:rPr>
          <w:bCs/>
        </w:rPr>
        <w:t xml:space="preserve">» </w:t>
      </w:r>
    </w:p>
    <w:p w:rsidR="00B70959" w:rsidRDefault="00B70959" w:rsidP="00B7623E">
      <w:pPr>
        <w:jc w:val="both"/>
        <w:rPr>
          <w:bCs/>
        </w:rPr>
      </w:pPr>
      <w:r>
        <w:t>        </w:t>
      </w:r>
      <w:r w:rsidR="00817058">
        <w:t>На основании протеста прокуратуры Олонецкого района на постановление администрации Туксинского сельского поселения от 18.01.2017</w:t>
      </w:r>
      <w:r w:rsidR="00B7623E">
        <w:t xml:space="preserve"> </w:t>
      </w:r>
      <w:r w:rsidR="00817058">
        <w:t>г. №</w:t>
      </w:r>
      <w:r w:rsidR="00B7623E">
        <w:t xml:space="preserve"> </w:t>
      </w:r>
      <w:r w:rsidR="00817058">
        <w:t>2 «Об утверждении стандартов внутреннего муниципального финансового контроля» (исх. №/Прдп-5-23 от 01.04.2023</w:t>
      </w:r>
      <w:r w:rsidR="00B7623E">
        <w:t xml:space="preserve"> </w:t>
      </w:r>
      <w:r w:rsidR="00817058">
        <w:t xml:space="preserve">г.), </w:t>
      </w:r>
      <w:r w:rsidR="000364D4">
        <w:t>в соответствии с п. 12 постановления Правительства Российской Федерации от 17.08.2020</w:t>
      </w:r>
      <w:r w:rsidR="00B7623E">
        <w:t xml:space="preserve"> </w:t>
      </w:r>
      <w:r w:rsidR="000364D4">
        <w:t>г. №</w:t>
      </w:r>
      <w:r w:rsidR="00B7623E">
        <w:t xml:space="preserve"> </w:t>
      </w:r>
      <w:r w:rsidR="000364D4">
        <w:t xml:space="preserve">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w:t>
      </w:r>
      <w:r>
        <w:rPr>
          <w:bCs/>
        </w:rPr>
        <w:t>администрация Туксинского сельского поселения постановляет:</w:t>
      </w:r>
    </w:p>
    <w:p w:rsidR="00817058" w:rsidRPr="00EC7BCD" w:rsidRDefault="00817058" w:rsidP="00B7623E">
      <w:pPr>
        <w:ind w:firstLine="708"/>
        <w:jc w:val="both"/>
        <w:rPr>
          <w:sz w:val="26"/>
          <w:szCs w:val="26"/>
        </w:rPr>
      </w:pPr>
    </w:p>
    <w:p w:rsidR="004D5764" w:rsidRDefault="004D5764" w:rsidP="00B7623E">
      <w:pPr>
        <w:numPr>
          <w:ilvl w:val="0"/>
          <w:numId w:val="1"/>
        </w:numPr>
        <w:tabs>
          <w:tab w:val="num" w:pos="0"/>
          <w:tab w:val="left" w:pos="426"/>
        </w:tabs>
        <w:ind w:left="0" w:firstLine="0"/>
        <w:jc w:val="both"/>
      </w:pPr>
      <w:r>
        <w:rPr>
          <w:bCs/>
        </w:rPr>
        <w:t>Пункт 5.3 постановления администрации Туксинского сельского поселения от 18.01.2017</w:t>
      </w:r>
      <w:r w:rsidR="00B7623E">
        <w:rPr>
          <w:bCs/>
        </w:rPr>
        <w:t xml:space="preserve"> </w:t>
      </w:r>
      <w:r>
        <w:rPr>
          <w:bCs/>
        </w:rPr>
        <w:t>г. №2 «Об утверждении стандартов внутреннего муниципального финансового контроля» изложить в следующей редакции:</w:t>
      </w:r>
    </w:p>
    <w:p w:rsidR="004D5764" w:rsidRPr="004D5764" w:rsidRDefault="004D5764" w:rsidP="00B7623E">
      <w:pPr>
        <w:tabs>
          <w:tab w:val="left" w:pos="426"/>
        </w:tabs>
        <w:jc w:val="both"/>
      </w:pPr>
      <w:r w:rsidRPr="004D5764">
        <w:t xml:space="preserve">«5.3. </w:t>
      </w:r>
      <w:r w:rsidRPr="004D5764">
        <w:rPr>
          <w:shd w:val="clear" w:color="auto" w:fill="FFFFFF"/>
        </w:rPr>
        <w:t xml:space="preserve">Решение о назначении контрольного мероприятия принимается руководителем (заместителем руководителя) органа контроля и оформляется </w:t>
      </w:r>
      <w:r>
        <w:rPr>
          <w:shd w:val="clear" w:color="auto" w:fill="FFFFFF"/>
        </w:rPr>
        <w:t>распоряжением</w:t>
      </w:r>
      <w:r w:rsidRPr="004D5764">
        <w:rPr>
          <w:shd w:val="clear" w:color="auto" w:fill="FFFFFF"/>
        </w:rPr>
        <w:t xml:space="preserve"> органа контроля»</w:t>
      </w:r>
    </w:p>
    <w:p w:rsidR="00B70959" w:rsidRPr="004D5764" w:rsidRDefault="004D5764" w:rsidP="00B7623E">
      <w:pPr>
        <w:numPr>
          <w:ilvl w:val="0"/>
          <w:numId w:val="1"/>
        </w:numPr>
        <w:tabs>
          <w:tab w:val="num" w:pos="0"/>
          <w:tab w:val="left" w:pos="426"/>
        </w:tabs>
        <w:ind w:left="0" w:firstLine="0"/>
        <w:jc w:val="both"/>
      </w:pPr>
      <w:r>
        <w:t xml:space="preserve">Пункт 5.5. </w:t>
      </w:r>
      <w:r>
        <w:rPr>
          <w:bCs/>
        </w:rPr>
        <w:t>постановления администрации Туксинского сельского поселения от 18.01.2017г. №2 «Об утверждении стандартов внутреннего муниципального финансового контроля» изложить в следующей редакции:</w:t>
      </w:r>
    </w:p>
    <w:p w:rsidR="004D5764" w:rsidRPr="004D5764" w:rsidRDefault="004D5764" w:rsidP="00B7623E">
      <w:pPr>
        <w:tabs>
          <w:tab w:val="left" w:pos="426"/>
        </w:tabs>
        <w:jc w:val="both"/>
        <w:rPr>
          <w:bCs/>
        </w:rPr>
      </w:pPr>
      <w:r w:rsidRPr="004D5764">
        <w:rPr>
          <w:bCs/>
        </w:rPr>
        <w:t>«5.5. В распоряжении указывается:</w:t>
      </w:r>
    </w:p>
    <w:p w:rsidR="004D5764" w:rsidRPr="004D5764" w:rsidRDefault="004D5764" w:rsidP="00B7623E">
      <w:pPr>
        <w:tabs>
          <w:tab w:val="left" w:pos="426"/>
        </w:tabs>
        <w:jc w:val="both"/>
        <w:rPr>
          <w:shd w:val="clear" w:color="auto" w:fill="FFFFFF"/>
        </w:rPr>
      </w:pPr>
      <w:r w:rsidRPr="004D5764">
        <w:rPr>
          <w:bCs/>
        </w:rPr>
        <w:t xml:space="preserve">- </w:t>
      </w:r>
      <w:r w:rsidRPr="004D5764">
        <w:rPr>
          <w:shd w:val="clear" w:color="auto" w:fill="FFFFFF"/>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4D5764" w:rsidRPr="004D5764" w:rsidRDefault="004D5764" w:rsidP="00B7623E">
      <w:pPr>
        <w:tabs>
          <w:tab w:val="left" w:pos="426"/>
        </w:tabs>
        <w:jc w:val="both"/>
        <w:rPr>
          <w:shd w:val="clear" w:color="auto" w:fill="FFFFFF"/>
        </w:rPr>
      </w:pPr>
      <w:r w:rsidRPr="004D5764">
        <w:t xml:space="preserve">- </w:t>
      </w:r>
      <w:r w:rsidRPr="004D5764">
        <w:rPr>
          <w:shd w:val="clear" w:color="auto" w:fill="FFFFFF"/>
        </w:rPr>
        <w:t>основание проведения контрольного мероприятия;</w:t>
      </w:r>
    </w:p>
    <w:p w:rsidR="004D5764" w:rsidRPr="004D5764" w:rsidRDefault="004D5764" w:rsidP="00B7623E">
      <w:pPr>
        <w:tabs>
          <w:tab w:val="left" w:pos="426"/>
        </w:tabs>
        <w:jc w:val="both"/>
        <w:rPr>
          <w:shd w:val="clear" w:color="auto" w:fill="FFFFFF"/>
        </w:rPr>
      </w:pPr>
      <w:r w:rsidRPr="004D5764">
        <w:rPr>
          <w:shd w:val="clear" w:color="auto" w:fill="FFFFFF"/>
        </w:rPr>
        <w:t>- 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4D5764" w:rsidRPr="004D5764" w:rsidRDefault="004D5764" w:rsidP="00B7623E">
      <w:pPr>
        <w:tabs>
          <w:tab w:val="left" w:pos="426"/>
        </w:tabs>
        <w:jc w:val="both"/>
        <w:rPr>
          <w:shd w:val="clear" w:color="auto" w:fill="FFFFFF"/>
        </w:rPr>
      </w:pPr>
      <w:r w:rsidRPr="004D5764">
        <w:rPr>
          <w:shd w:val="clear" w:color="auto" w:fill="FFFFFF"/>
        </w:rPr>
        <w:t>- 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w:t>
      </w:r>
    </w:p>
    <w:p w:rsidR="004D5764" w:rsidRPr="004D5764" w:rsidRDefault="004D5764" w:rsidP="00B7623E">
      <w:pPr>
        <w:tabs>
          <w:tab w:val="left" w:pos="426"/>
        </w:tabs>
        <w:jc w:val="both"/>
        <w:rPr>
          <w:shd w:val="clear" w:color="auto" w:fill="FFFFFF"/>
        </w:rPr>
      </w:pPr>
      <w:r w:rsidRPr="004D5764">
        <w:rPr>
          <w:shd w:val="clear" w:color="auto" w:fill="FFFFFF"/>
        </w:rPr>
        <w:t>- дата начала проведения контрольного мероприятия;</w:t>
      </w:r>
    </w:p>
    <w:p w:rsidR="004D5764" w:rsidRPr="004D5764" w:rsidRDefault="004D5764" w:rsidP="00B7623E">
      <w:pPr>
        <w:tabs>
          <w:tab w:val="left" w:pos="426"/>
        </w:tabs>
        <w:jc w:val="both"/>
        <w:rPr>
          <w:shd w:val="clear" w:color="auto" w:fill="FFFFFF"/>
        </w:rPr>
      </w:pPr>
      <w:r w:rsidRPr="004D5764">
        <w:rPr>
          <w:shd w:val="clear" w:color="auto" w:fill="FFFFFF"/>
        </w:rPr>
        <w:lastRenderedPageBreak/>
        <w:t>- срок проведения контрольного мероприятия;</w:t>
      </w:r>
    </w:p>
    <w:p w:rsidR="009826A0" w:rsidRPr="009826A0" w:rsidRDefault="004D5764" w:rsidP="00B7623E">
      <w:pPr>
        <w:tabs>
          <w:tab w:val="left" w:pos="426"/>
        </w:tabs>
        <w:jc w:val="both"/>
        <w:rPr>
          <w:shd w:val="clear" w:color="auto" w:fill="FFFFFF"/>
        </w:rPr>
      </w:pPr>
      <w:r w:rsidRPr="004D5764">
        <w:rPr>
          <w:shd w:val="clear" w:color="auto" w:fill="FFFFFF"/>
        </w:rPr>
        <w:t>- перечень основных вопросов, подлежащих изучению в ходе проведения контрольного мероприятия»</w:t>
      </w:r>
    </w:p>
    <w:p w:rsidR="00FC650E" w:rsidRPr="00406FF4" w:rsidRDefault="00FC650E" w:rsidP="00B7623E">
      <w:pPr>
        <w:pStyle w:val="a7"/>
        <w:numPr>
          <w:ilvl w:val="0"/>
          <w:numId w:val="1"/>
        </w:numPr>
        <w:tabs>
          <w:tab w:val="clear" w:pos="860"/>
          <w:tab w:val="num" w:pos="426"/>
        </w:tabs>
        <w:ind w:left="0" w:firstLine="0"/>
        <w:jc w:val="both"/>
      </w:pPr>
      <w:r>
        <w:t xml:space="preserve">Дополнить </w:t>
      </w:r>
      <w:r>
        <w:rPr>
          <w:bCs/>
        </w:rPr>
        <w:t>постановление администрации Туксинского сельского поселения от 18.01.2017</w:t>
      </w:r>
      <w:r w:rsidR="00B7623E">
        <w:rPr>
          <w:bCs/>
        </w:rPr>
        <w:t xml:space="preserve"> </w:t>
      </w:r>
      <w:r>
        <w:rPr>
          <w:bCs/>
        </w:rPr>
        <w:t>г. №2 «Об утверждении стандартов внутреннего муниципального финансового контроля» Стандартом №12 следующего содержания:</w:t>
      </w:r>
    </w:p>
    <w:p w:rsidR="00406FF4" w:rsidRPr="00FC650E" w:rsidRDefault="00406FF4" w:rsidP="00B7623E">
      <w:pPr>
        <w:pStyle w:val="a7"/>
        <w:ind w:left="0"/>
        <w:jc w:val="both"/>
      </w:pPr>
    </w:p>
    <w:p w:rsidR="00FC650E" w:rsidRDefault="00FC650E" w:rsidP="00B7623E">
      <w:pPr>
        <w:ind w:firstLine="426"/>
        <w:jc w:val="center"/>
        <w:outlineLvl w:val="2"/>
        <w:rPr>
          <w:b/>
          <w:bCs/>
          <w:sz w:val="27"/>
          <w:szCs w:val="27"/>
        </w:rPr>
      </w:pPr>
      <w:r>
        <w:rPr>
          <w:bCs/>
        </w:rPr>
        <w:t>«</w:t>
      </w:r>
      <w:r>
        <w:rPr>
          <w:b/>
          <w:bCs/>
          <w:sz w:val="27"/>
          <w:szCs w:val="27"/>
        </w:rPr>
        <w:t xml:space="preserve">Стандарт N </w:t>
      </w:r>
      <w:r w:rsidRPr="00FC650E">
        <w:rPr>
          <w:b/>
          <w:bCs/>
          <w:sz w:val="27"/>
          <w:szCs w:val="27"/>
        </w:rPr>
        <w:t>12 «</w:t>
      </w:r>
      <w:r w:rsidRPr="00FC650E">
        <w:rPr>
          <w:b/>
          <w:bCs/>
          <w:sz w:val="30"/>
          <w:szCs w:val="30"/>
          <w:shd w:val="clear" w:color="auto" w:fill="FFFFFF"/>
        </w:rPr>
        <w:t>Оформление результатов контрольного мероприятия</w:t>
      </w:r>
      <w:r w:rsidRPr="00FC650E">
        <w:rPr>
          <w:b/>
          <w:bCs/>
          <w:sz w:val="27"/>
          <w:szCs w:val="27"/>
        </w:rPr>
        <w:t>»</w:t>
      </w:r>
    </w:p>
    <w:p w:rsidR="00FC650E" w:rsidRPr="00406FF4" w:rsidRDefault="00FC650E" w:rsidP="00B7623E">
      <w:pPr>
        <w:ind w:firstLine="426"/>
        <w:jc w:val="both"/>
        <w:outlineLvl w:val="2"/>
        <w:rPr>
          <w:b/>
          <w:bCs/>
          <w:sz w:val="27"/>
          <w:szCs w:val="27"/>
        </w:rPr>
      </w:pPr>
    </w:p>
    <w:p w:rsidR="00FC650E" w:rsidRPr="00406FF4" w:rsidRDefault="00FC650E" w:rsidP="00B7623E">
      <w:pPr>
        <w:ind w:firstLine="426"/>
        <w:jc w:val="both"/>
        <w:rPr>
          <w:shd w:val="clear" w:color="auto" w:fill="FFFFFF"/>
        </w:rPr>
      </w:pPr>
      <w:r w:rsidRPr="00406FF4">
        <w:t xml:space="preserve">12.1. </w:t>
      </w:r>
      <w:r w:rsidRPr="00406FF4">
        <w:rPr>
          <w:shd w:val="clear" w:color="auto" w:fill="FFFFFF"/>
        </w:rPr>
        <w:t>Оформление результатов проверок (ревизий), встречных проверок, обследований, назначенных в соответствии с </w:t>
      </w:r>
      <w:hyperlink r:id="rId8" w:anchor="block_1036" w:history="1">
        <w:r w:rsidRPr="00406FF4">
          <w:rPr>
            <w:rStyle w:val="a3"/>
            <w:color w:val="auto"/>
            <w:u w:val="none"/>
            <w:shd w:val="clear" w:color="auto" w:fill="FFFFFF"/>
          </w:rPr>
          <w:t>пунктами 8.4</w:t>
        </w:r>
      </w:hyperlink>
      <w:r w:rsidRPr="00406FF4">
        <w:rPr>
          <w:shd w:val="clear" w:color="auto" w:fill="FFFFFF"/>
        </w:rPr>
        <w:t> и </w:t>
      </w:r>
      <w:r w:rsidRPr="00406FF4">
        <w:t>9.4</w:t>
      </w:r>
      <w:r w:rsidRPr="00406FF4">
        <w:rPr>
          <w:shd w:val="clear" w:color="auto" w:fill="FFFFFF"/>
        </w:rPr>
        <w:t>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FC650E" w:rsidRPr="00406FF4" w:rsidRDefault="00FC650E" w:rsidP="00B7623E">
      <w:pPr>
        <w:ind w:firstLine="426"/>
        <w:jc w:val="both"/>
        <w:rPr>
          <w:shd w:val="clear" w:color="auto" w:fill="FFFFFF"/>
        </w:rPr>
      </w:pPr>
      <w:r w:rsidRPr="00406FF4">
        <w:t>1</w:t>
      </w:r>
      <w:r w:rsidR="00B82268" w:rsidRPr="00406FF4">
        <w:t>2</w:t>
      </w:r>
      <w:r w:rsidRPr="00406FF4">
        <w:t xml:space="preserve">.2. </w:t>
      </w:r>
      <w:r w:rsidRPr="00406FF4">
        <w:rPr>
          <w:shd w:val="clear" w:color="auto" w:fill="FFFFFF"/>
        </w:rPr>
        <w:t>Оформление результатов контрольного мероприятия предусматривает:</w:t>
      </w:r>
    </w:p>
    <w:p w:rsidR="00FC650E" w:rsidRPr="00406FF4" w:rsidRDefault="00FC650E" w:rsidP="00B7623E">
      <w:pPr>
        <w:ind w:firstLine="426"/>
        <w:jc w:val="both"/>
        <w:rPr>
          <w:shd w:val="clear" w:color="auto" w:fill="FFFFFF"/>
        </w:rPr>
      </w:pPr>
      <w:r w:rsidRPr="00406FF4">
        <w:rPr>
          <w:shd w:val="clear" w:color="auto" w:fill="FFFFFF"/>
        </w:rPr>
        <w:t>- изложение в акте, заключении результатов контрольного мероприятия;</w:t>
      </w:r>
    </w:p>
    <w:p w:rsidR="00FC650E" w:rsidRPr="00406FF4" w:rsidRDefault="00FC650E" w:rsidP="00B7623E">
      <w:pPr>
        <w:ind w:firstLine="426"/>
        <w:jc w:val="both"/>
        <w:rPr>
          <w:shd w:val="clear" w:color="auto" w:fill="FFFFFF"/>
        </w:rPr>
      </w:pPr>
      <w:r w:rsidRPr="00406FF4">
        <w:rPr>
          <w:shd w:val="clear" w:color="auto" w:fill="FFFFFF"/>
        </w:rPr>
        <w:t>- подписание акта, заключения руководителем контрольного мероприятия.</w:t>
      </w:r>
    </w:p>
    <w:p w:rsidR="00FC650E" w:rsidRPr="00406FF4" w:rsidRDefault="00B82268" w:rsidP="00B7623E">
      <w:pPr>
        <w:ind w:firstLine="426"/>
        <w:jc w:val="both"/>
        <w:rPr>
          <w:shd w:val="clear" w:color="auto" w:fill="FFFFFF"/>
        </w:rPr>
      </w:pPr>
      <w:r w:rsidRPr="00406FF4">
        <w:t>12</w:t>
      </w:r>
      <w:r w:rsidR="00FC650E" w:rsidRPr="00406FF4">
        <w:t xml:space="preserve">.3. </w:t>
      </w:r>
      <w:r w:rsidR="00FC650E" w:rsidRPr="00406FF4">
        <w:rPr>
          <w:shd w:val="clear" w:color="auto" w:fill="FFFFFF"/>
        </w:rPr>
        <w:t>При изложении в акте, заключении результатов контрольного мероприятия должны быть обеспечены:</w:t>
      </w:r>
    </w:p>
    <w:p w:rsidR="00FC650E" w:rsidRPr="00406FF4" w:rsidRDefault="00FC650E" w:rsidP="00B7623E">
      <w:pPr>
        <w:ind w:firstLine="426"/>
        <w:jc w:val="both"/>
        <w:rPr>
          <w:shd w:val="clear" w:color="auto" w:fill="FFFFFF"/>
        </w:rPr>
      </w:pPr>
      <w:r w:rsidRPr="00406FF4">
        <w:rPr>
          <w:shd w:val="clear" w:color="auto" w:fill="FFFFFF"/>
        </w:rPr>
        <w:t>- объективность, обоснованность, системность, доступность и лаконичность (без ущерба для содержания);</w:t>
      </w:r>
    </w:p>
    <w:p w:rsidR="00FC650E" w:rsidRPr="00406FF4" w:rsidRDefault="00FC650E" w:rsidP="00B7623E">
      <w:pPr>
        <w:ind w:firstLine="426"/>
        <w:jc w:val="both"/>
        <w:rPr>
          <w:shd w:val="clear" w:color="auto" w:fill="FFFFFF"/>
        </w:rPr>
      </w:pPr>
      <w:r w:rsidRPr="00406FF4">
        <w:rPr>
          <w:shd w:val="clear" w:color="auto" w:fill="FFFFFF"/>
        </w:rPr>
        <w:t>- четкость формулировок описания содержания выявленных нарушений;</w:t>
      </w:r>
    </w:p>
    <w:p w:rsidR="00FC650E" w:rsidRPr="00406FF4" w:rsidRDefault="00FC650E" w:rsidP="00B7623E">
      <w:pPr>
        <w:ind w:firstLine="426"/>
        <w:jc w:val="both"/>
        <w:rPr>
          <w:shd w:val="clear" w:color="auto" w:fill="FFFFFF"/>
        </w:rPr>
      </w:pPr>
      <w:r w:rsidRPr="00406FF4">
        <w:rPr>
          <w:shd w:val="clear" w:color="auto" w:fill="FFFFFF"/>
        </w:rPr>
        <w:t>- логическая и хронологическая последовательность излагаемого материала в рамках каждого проверяемого вопроса;</w:t>
      </w:r>
    </w:p>
    <w:p w:rsidR="00FC650E" w:rsidRPr="00406FF4" w:rsidRDefault="00FC650E" w:rsidP="00B7623E">
      <w:pPr>
        <w:ind w:firstLine="426"/>
        <w:jc w:val="both"/>
        <w:rPr>
          <w:shd w:val="clear" w:color="auto" w:fill="FFFFFF"/>
        </w:rPr>
      </w:pPr>
      <w:r w:rsidRPr="00406FF4">
        <w:rPr>
          <w:shd w:val="clear" w:color="auto" w:fill="FFFFFF"/>
        </w:rPr>
        <w:t>- 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FC650E" w:rsidRPr="00406FF4" w:rsidRDefault="00FC650E" w:rsidP="00B7623E">
      <w:pPr>
        <w:ind w:firstLine="426"/>
        <w:jc w:val="both"/>
        <w:rPr>
          <w:shd w:val="clear" w:color="auto" w:fill="FFFFFF"/>
        </w:rPr>
      </w:pPr>
      <w:r w:rsidRPr="00406FF4">
        <w:t>1</w:t>
      </w:r>
      <w:r w:rsidR="00B82268" w:rsidRPr="00406FF4">
        <w:t>2</w:t>
      </w:r>
      <w:r w:rsidRPr="00406FF4">
        <w:t xml:space="preserve">.4. </w:t>
      </w:r>
      <w:r w:rsidR="00B82268" w:rsidRPr="00406FF4">
        <w:rPr>
          <w:shd w:val="clear" w:color="auto" w:fill="FFFFFF"/>
        </w:rPr>
        <w:t>Текст акта, заключения не должен содержать:</w:t>
      </w:r>
    </w:p>
    <w:p w:rsidR="00B82268" w:rsidRPr="00406FF4" w:rsidRDefault="00B82268" w:rsidP="00B7623E">
      <w:pPr>
        <w:ind w:firstLine="426"/>
        <w:jc w:val="both"/>
        <w:rPr>
          <w:shd w:val="clear" w:color="auto" w:fill="FFFFFF"/>
        </w:rPr>
      </w:pPr>
      <w:r w:rsidRPr="00406FF4">
        <w:rPr>
          <w:shd w:val="clear" w:color="auto" w:fill="FFFFFF"/>
        </w:rPr>
        <w:t>-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B82268" w:rsidRPr="00406FF4" w:rsidRDefault="00B82268" w:rsidP="00B7623E">
      <w:pPr>
        <w:ind w:firstLine="426"/>
        <w:jc w:val="both"/>
        <w:rPr>
          <w:shd w:val="clear" w:color="auto" w:fill="FFFFFF"/>
        </w:rPr>
      </w:pPr>
      <w:r w:rsidRPr="00406FF4">
        <w:rPr>
          <w:shd w:val="clear" w:color="auto" w:fill="FFFFFF"/>
        </w:rPr>
        <w:t>- 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B82268" w:rsidRPr="00406FF4" w:rsidRDefault="00B82268" w:rsidP="00B7623E">
      <w:pPr>
        <w:ind w:firstLine="426"/>
        <w:jc w:val="both"/>
        <w:rPr>
          <w:shd w:val="clear" w:color="auto" w:fill="FFFFFF"/>
        </w:rPr>
      </w:pPr>
      <w:r w:rsidRPr="00406FF4">
        <w:rPr>
          <w:shd w:val="clear" w:color="auto" w:fill="FFFFFF"/>
        </w:rPr>
        <w:t>- морально-этическую оценку действий должностных лиц и сотрудников объекта контроля.</w:t>
      </w:r>
    </w:p>
    <w:p w:rsidR="00B82268" w:rsidRPr="00406FF4" w:rsidRDefault="00B82268" w:rsidP="00B7623E">
      <w:pPr>
        <w:ind w:firstLine="426"/>
        <w:jc w:val="both"/>
        <w:rPr>
          <w:shd w:val="clear" w:color="auto" w:fill="FFFFFF"/>
        </w:rPr>
      </w:pPr>
      <w:r w:rsidRPr="00406FF4">
        <w:t xml:space="preserve">12.5. </w:t>
      </w:r>
      <w:r w:rsidRPr="00406FF4">
        <w:rPr>
          <w:shd w:val="clear" w:color="auto" w:fill="FFFFFF"/>
        </w:rPr>
        <w:t>При составлении акта, заключения также должны соблюдаться следующие требования:</w:t>
      </w:r>
    </w:p>
    <w:p w:rsidR="00B82268" w:rsidRPr="00406FF4" w:rsidRDefault="00B82268" w:rsidP="00B7623E">
      <w:pPr>
        <w:ind w:firstLine="426"/>
        <w:jc w:val="both"/>
        <w:rPr>
          <w:shd w:val="clear" w:color="auto" w:fill="FFFFFF"/>
        </w:rPr>
      </w:pPr>
      <w:r w:rsidRPr="00406FF4">
        <w:rPr>
          <w:shd w:val="clear" w:color="auto" w:fill="FFFFFF"/>
        </w:rPr>
        <w:t>- 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B82268" w:rsidRPr="00406FF4" w:rsidRDefault="00B82268" w:rsidP="00B7623E">
      <w:pPr>
        <w:pStyle w:val="s1"/>
        <w:shd w:val="clear" w:color="auto" w:fill="FFFFFF"/>
        <w:spacing w:before="0" w:beforeAutospacing="0" w:after="0" w:afterAutospacing="0"/>
        <w:ind w:firstLine="426"/>
        <w:jc w:val="both"/>
      </w:pPr>
      <w:r w:rsidRPr="00406FF4">
        <w:rPr>
          <w:shd w:val="clear" w:color="auto" w:fill="FFFFFF"/>
        </w:rPr>
        <w:t xml:space="preserve">- </w:t>
      </w:r>
      <w:r w:rsidRPr="00406FF4">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B82268" w:rsidRPr="00406FF4" w:rsidRDefault="00B82268" w:rsidP="00B7623E">
      <w:pPr>
        <w:ind w:firstLine="426"/>
        <w:jc w:val="both"/>
        <w:rPr>
          <w:shd w:val="clear" w:color="auto" w:fill="FFFFFF"/>
        </w:rPr>
      </w:pPr>
      <w:r w:rsidRPr="00406FF4">
        <w:t xml:space="preserve">- </w:t>
      </w:r>
      <w:r w:rsidRPr="00406FF4">
        <w:rPr>
          <w:shd w:val="clear" w:color="auto" w:fill="FFFFFF"/>
        </w:rPr>
        <w:t xml:space="preserve">при выявлении однородных нарушений может быть дана их обобщенная характеристика (детальная информация обо всех выявленных нарушениях может </w:t>
      </w:r>
      <w:r w:rsidRPr="00406FF4">
        <w:rPr>
          <w:shd w:val="clear" w:color="auto" w:fill="FFFFFF"/>
        </w:rPr>
        <w:lastRenderedPageBreak/>
        <w:t>формироваться с использованием приложений к акту, заключению, если это определено ведомственным стандартом органа контроля);</w:t>
      </w:r>
    </w:p>
    <w:p w:rsidR="00B82268" w:rsidRPr="00406FF4" w:rsidRDefault="00B82268" w:rsidP="00B7623E">
      <w:pPr>
        <w:ind w:firstLine="426"/>
        <w:jc w:val="both"/>
        <w:rPr>
          <w:shd w:val="clear" w:color="auto" w:fill="FFFFFF"/>
        </w:rPr>
      </w:pPr>
      <w:r w:rsidRPr="00406FF4">
        <w:rPr>
          <w:shd w:val="clear" w:color="auto" w:fill="FFFFFF"/>
        </w:rPr>
        <w:t>- в тексте акта, заключения специальные термины и сокращения должны быть объяснены;</w:t>
      </w:r>
    </w:p>
    <w:p w:rsidR="00B82268" w:rsidRPr="00406FF4" w:rsidRDefault="00B82268" w:rsidP="00B7623E">
      <w:pPr>
        <w:ind w:firstLine="426"/>
        <w:jc w:val="both"/>
        <w:rPr>
          <w:shd w:val="clear" w:color="auto" w:fill="FFFFFF"/>
        </w:rPr>
      </w:pPr>
      <w:r w:rsidRPr="00406FF4">
        <w:rPr>
          <w:shd w:val="clear" w:color="auto" w:fill="FFFFFF"/>
        </w:rPr>
        <w:t>-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B82268" w:rsidRPr="00406FF4" w:rsidRDefault="00B82268" w:rsidP="00B7623E">
      <w:pPr>
        <w:pStyle w:val="s1"/>
        <w:shd w:val="clear" w:color="auto" w:fill="FFFFFF"/>
        <w:spacing w:before="0" w:beforeAutospacing="0" w:after="0" w:afterAutospacing="0"/>
        <w:ind w:firstLine="426"/>
        <w:jc w:val="both"/>
      </w:pPr>
      <w:r w:rsidRPr="00406FF4">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B82268" w:rsidRPr="00406FF4" w:rsidRDefault="00B82268" w:rsidP="00B7623E">
      <w:pPr>
        <w:pStyle w:val="s1"/>
        <w:shd w:val="clear" w:color="auto" w:fill="FFFFFF"/>
        <w:spacing w:before="0" w:beforeAutospacing="0" w:after="0" w:afterAutospacing="0"/>
        <w:ind w:firstLine="426"/>
        <w:jc w:val="both"/>
      </w:pPr>
      <w:r w:rsidRPr="00406FF4">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w:t>
      </w:r>
      <w:hyperlink r:id="rId9" w:history="1">
        <w:r w:rsidRPr="00406FF4">
          <w:rPr>
            <w:rStyle w:val="a3"/>
            <w:color w:val="auto"/>
          </w:rPr>
          <w:t>официальному курсу</w:t>
        </w:r>
      </w:hyperlink>
      <w:r w:rsidRPr="00406FF4">
        <w:t> этой иностранной валюты к рублю, установленному Центральным банком Российской Федерации на дату совершения соответствующих операций.</w:t>
      </w:r>
    </w:p>
    <w:p w:rsidR="00B82268" w:rsidRPr="00406FF4" w:rsidRDefault="00B82268" w:rsidP="00B7623E">
      <w:pPr>
        <w:ind w:firstLine="426"/>
        <w:jc w:val="both"/>
        <w:rPr>
          <w:shd w:val="clear" w:color="auto" w:fill="FFFFFF"/>
        </w:rPr>
      </w:pPr>
      <w:r w:rsidRPr="00406FF4">
        <w:t xml:space="preserve">12.6. </w:t>
      </w:r>
      <w:r w:rsidRPr="00406FF4">
        <w:rPr>
          <w:shd w:val="clear" w:color="auto" w:fill="FFFFFF"/>
        </w:rPr>
        <w:t>Акт, заключение могут дополняться приложениями. Приложения к акту, заключению являются их неотъемлемой частью. Приложениями к акту, заключению являются:</w:t>
      </w:r>
    </w:p>
    <w:p w:rsidR="00B82268" w:rsidRPr="00406FF4" w:rsidRDefault="00B82268" w:rsidP="00B7623E">
      <w:pPr>
        <w:ind w:firstLine="426"/>
        <w:jc w:val="both"/>
        <w:rPr>
          <w:shd w:val="clear" w:color="auto" w:fill="FFFFFF"/>
        </w:rPr>
      </w:pPr>
      <w:r w:rsidRPr="00406FF4">
        <w:rPr>
          <w:shd w:val="clear" w:color="auto" w:fill="FFFFFF"/>
        </w:rPr>
        <w:t>- акт встречной проверки (в случае ее проведения в рамках камеральной проверки, выездной проверки (ревизии);</w:t>
      </w:r>
    </w:p>
    <w:p w:rsidR="00B82268" w:rsidRPr="00406FF4" w:rsidRDefault="00B82268" w:rsidP="00B7623E">
      <w:pPr>
        <w:ind w:firstLine="426"/>
        <w:jc w:val="both"/>
        <w:rPr>
          <w:shd w:val="clear" w:color="auto" w:fill="FFFFFF"/>
        </w:rPr>
      </w:pPr>
      <w:r w:rsidRPr="00406FF4">
        <w:rPr>
          <w:shd w:val="clear" w:color="auto" w:fill="FFFFFF"/>
        </w:rPr>
        <w:t>- заключение по результатам назначенного в соответствии с </w:t>
      </w:r>
      <w:hyperlink r:id="rId10" w:anchor="block_1036" w:history="1">
        <w:r w:rsidRPr="00406FF4">
          <w:rPr>
            <w:rStyle w:val="a3"/>
            <w:color w:val="auto"/>
            <w:u w:val="none"/>
            <w:shd w:val="clear" w:color="auto" w:fill="FFFFFF"/>
          </w:rPr>
          <w:t>пунктами 8.4</w:t>
        </w:r>
      </w:hyperlink>
      <w:r w:rsidRPr="00406FF4">
        <w:rPr>
          <w:shd w:val="clear" w:color="auto" w:fill="FFFFFF"/>
        </w:rPr>
        <w:t> и </w:t>
      </w:r>
      <w:hyperlink r:id="rId11" w:anchor="block_1042" w:history="1">
        <w:r w:rsidRPr="00406FF4">
          <w:rPr>
            <w:rStyle w:val="a3"/>
            <w:color w:val="auto"/>
            <w:u w:val="none"/>
            <w:shd w:val="clear" w:color="auto" w:fill="FFFFFF"/>
          </w:rPr>
          <w:t>9.4</w:t>
        </w:r>
      </w:hyperlink>
      <w:r w:rsidRPr="00406FF4">
        <w:rPr>
          <w:shd w:val="clear" w:color="auto" w:fill="FFFFFF"/>
        </w:rPr>
        <w:t> стандарта обследования (в случае проведения такого обследования в рамках камеральной проверки, выездной проверки (ревизии);</w:t>
      </w:r>
    </w:p>
    <w:p w:rsidR="00B82268" w:rsidRPr="00406FF4" w:rsidRDefault="00B82268" w:rsidP="00B7623E">
      <w:pPr>
        <w:ind w:firstLine="426"/>
        <w:jc w:val="both"/>
        <w:rPr>
          <w:shd w:val="clear" w:color="auto" w:fill="FFFFFF"/>
        </w:rPr>
      </w:pPr>
      <w:r w:rsidRPr="00406FF4">
        <w:rPr>
          <w:shd w:val="clear" w:color="auto" w:fill="FFFFFF"/>
        </w:rPr>
        <w:t>-ведомости, сводные ведомости (при их наличии);</w:t>
      </w:r>
    </w:p>
    <w:p w:rsidR="00B82268" w:rsidRPr="00406FF4" w:rsidRDefault="00B82268" w:rsidP="00B7623E">
      <w:pPr>
        <w:ind w:firstLine="426"/>
        <w:jc w:val="both"/>
        <w:rPr>
          <w:shd w:val="clear" w:color="auto" w:fill="FFFFFF"/>
        </w:rPr>
      </w:pPr>
      <w:r w:rsidRPr="00406FF4">
        <w:rPr>
          <w:shd w:val="clear" w:color="auto" w:fill="FFFFFF"/>
        </w:rPr>
        <w:t>- экспертные заключения;</w:t>
      </w:r>
    </w:p>
    <w:p w:rsidR="00B82268" w:rsidRPr="00406FF4" w:rsidRDefault="00B82268" w:rsidP="00B7623E">
      <w:pPr>
        <w:ind w:firstLine="426"/>
        <w:jc w:val="both"/>
        <w:rPr>
          <w:shd w:val="clear" w:color="auto" w:fill="FFFFFF"/>
        </w:rPr>
      </w:pPr>
      <w:r w:rsidRPr="00406FF4">
        <w:rPr>
          <w:shd w:val="clear" w:color="auto" w:fill="FFFFFF"/>
        </w:rPr>
        <w:t>- иные документы, подтверждающие результаты контрольного мероприятия.</w:t>
      </w:r>
    </w:p>
    <w:p w:rsidR="00B82268" w:rsidRPr="00406FF4" w:rsidRDefault="00B82268" w:rsidP="00B7623E">
      <w:pPr>
        <w:ind w:firstLine="426"/>
        <w:jc w:val="both"/>
      </w:pPr>
      <w:r w:rsidRPr="00406FF4">
        <w:rPr>
          <w:shd w:val="clear" w:color="auto" w:fill="FFFFFF"/>
        </w:rPr>
        <w:t>Акт, заключение, содержащие описание нарушений, в том числе нарушений, устраненных в ходе контрольного мероприятия, дополняются приложениями, подтверждающими нарушения и факты устранения нарушений в ходе контрольного мероприятия, в обязательном порядке.</w:t>
      </w:r>
    </w:p>
    <w:p w:rsidR="00B82268" w:rsidRPr="00406FF4" w:rsidRDefault="00B82268" w:rsidP="00B7623E">
      <w:pPr>
        <w:ind w:firstLine="426"/>
        <w:jc w:val="both"/>
        <w:rPr>
          <w:shd w:val="clear" w:color="auto" w:fill="FFFFFF"/>
        </w:rPr>
      </w:pPr>
      <w:r w:rsidRPr="00406FF4">
        <w:t xml:space="preserve">12.7. </w:t>
      </w:r>
      <w:r w:rsidRPr="00406FF4">
        <w:rPr>
          <w:shd w:val="clear" w:color="auto" w:fill="FFFFFF"/>
        </w:rPr>
        <w:t>Выявленные в ходе контрольного мероприятия нарушения, а также факты устранения нарушений в ходе контрольного мероприятия подтверждаются соответствующими документами или их копиями, фото-, видео-, аудиозаписями и иными материалами.</w:t>
      </w:r>
    </w:p>
    <w:p w:rsidR="00B82268" w:rsidRPr="00406FF4" w:rsidRDefault="00B82268" w:rsidP="00B7623E">
      <w:pPr>
        <w:pStyle w:val="s1"/>
        <w:shd w:val="clear" w:color="auto" w:fill="FFFFFF"/>
        <w:spacing w:before="0" w:beforeAutospacing="0" w:after="0" w:afterAutospacing="0"/>
        <w:ind w:firstLine="426"/>
        <w:jc w:val="both"/>
      </w:pPr>
      <w:r w:rsidRPr="00406FF4">
        <w:t>В случае если выявленные в ходе контрольного мероприятия нарушения, а также факты устранения нарушений в ходе контрольного мероприятия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B82268" w:rsidRPr="00406FF4" w:rsidRDefault="00B82268" w:rsidP="00B7623E">
      <w:pPr>
        <w:pStyle w:val="s1"/>
        <w:shd w:val="clear" w:color="auto" w:fill="FFFFFF"/>
        <w:spacing w:before="0" w:beforeAutospacing="0" w:after="0" w:afterAutospacing="0"/>
        <w:ind w:firstLine="426"/>
        <w:jc w:val="both"/>
      </w:pPr>
      <w:r w:rsidRPr="00406FF4">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 Цифровой носитель приобщается к материалам контрольного мероприятия.</w:t>
      </w:r>
    </w:p>
    <w:p w:rsidR="00B82268" w:rsidRPr="00406FF4" w:rsidRDefault="00B82268" w:rsidP="00B7623E">
      <w:pPr>
        <w:pStyle w:val="s1"/>
        <w:shd w:val="clear" w:color="auto" w:fill="FFFFFF"/>
        <w:spacing w:before="0" w:beforeAutospacing="0" w:after="0" w:afterAutospacing="0"/>
        <w:ind w:firstLine="426"/>
        <w:jc w:val="both"/>
      </w:pPr>
      <w:r w:rsidRPr="00406FF4">
        <w:lastRenderedPageBreak/>
        <w:t>Оформление документов, содержащих сведения, составляющие государственную тайну, осуществляется в соответствии с требованиями </w:t>
      </w:r>
      <w:hyperlink r:id="rId12" w:anchor="block_3" w:history="1">
        <w:r w:rsidRPr="00406FF4">
          <w:rPr>
            <w:rStyle w:val="a3"/>
            <w:color w:val="auto"/>
          </w:rPr>
          <w:t>законодательства</w:t>
        </w:r>
      </w:hyperlink>
      <w:r w:rsidRPr="00406FF4">
        <w:t> Российской Федерации о государственной тайне.</w:t>
      </w:r>
    </w:p>
    <w:p w:rsidR="00B82268" w:rsidRPr="00406FF4" w:rsidRDefault="00B82268" w:rsidP="00B7623E">
      <w:pPr>
        <w:ind w:firstLine="426"/>
        <w:jc w:val="both"/>
        <w:rPr>
          <w:shd w:val="clear" w:color="auto" w:fill="FFFFFF"/>
        </w:rPr>
      </w:pPr>
      <w:r w:rsidRPr="00406FF4">
        <w:t xml:space="preserve">12.8. </w:t>
      </w:r>
      <w:r w:rsidRPr="00406FF4">
        <w:rPr>
          <w:shd w:val="clear" w:color="auto" w:fill="FFFFFF"/>
        </w:rPr>
        <w:t>Акт, заключение составляются в одном экземпляре и подписываются руководителем контрольного мероприятия.</w:t>
      </w:r>
    </w:p>
    <w:p w:rsidR="00B82268" w:rsidRPr="00406FF4" w:rsidRDefault="00B82268" w:rsidP="00B7623E">
      <w:pPr>
        <w:ind w:firstLine="426"/>
        <w:jc w:val="both"/>
        <w:rPr>
          <w:shd w:val="clear" w:color="auto" w:fill="FFFFFF"/>
        </w:rPr>
      </w:pPr>
      <w:r w:rsidRPr="00406FF4">
        <w:t xml:space="preserve">12.9. </w:t>
      </w:r>
      <w:r w:rsidRPr="00406FF4">
        <w:rPr>
          <w:shd w:val="clear" w:color="auto" w:fill="FFFFFF"/>
        </w:rPr>
        <w:t>Форма </w:t>
      </w:r>
      <w:hyperlink r:id="rId13" w:anchor="block_1000" w:history="1">
        <w:r w:rsidRPr="00406FF4">
          <w:rPr>
            <w:rStyle w:val="a3"/>
            <w:color w:val="auto"/>
            <w:u w:val="none"/>
            <w:shd w:val="clear" w:color="auto" w:fill="FFFFFF"/>
          </w:rPr>
          <w:t>акта</w:t>
        </w:r>
      </w:hyperlink>
      <w:r w:rsidRPr="00406FF4">
        <w:rPr>
          <w:shd w:val="clear" w:color="auto" w:fill="FFFFFF"/>
        </w:rPr>
        <w:t>, </w:t>
      </w:r>
      <w:hyperlink r:id="rId14" w:anchor="block_2000" w:history="1">
        <w:r w:rsidRPr="00406FF4">
          <w:rPr>
            <w:rStyle w:val="a3"/>
            <w:color w:val="auto"/>
            <w:u w:val="none"/>
            <w:shd w:val="clear" w:color="auto" w:fill="FFFFFF"/>
          </w:rPr>
          <w:t>заключения</w:t>
        </w:r>
      </w:hyperlink>
      <w:r w:rsidRPr="00406FF4">
        <w:rPr>
          <w:shd w:val="clear" w:color="auto" w:fill="FFFFFF"/>
        </w:rPr>
        <w:t> устанавливается Министерством финансов Российской Федерации.</w:t>
      </w:r>
    </w:p>
    <w:p w:rsidR="00DA028B" w:rsidRPr="00406FF4" w:rsidRDefault="00B82268" w:rsidP="00B7623E">
      <w:pPr>
        <w:pStyle w:val="s1"/>
        <w:shd w:val="clear" w:color="auto" w:fill="FFFFFF"/>
        <w:spacing w:before="0" w:beforeAutospacing="0" w:after="0" w:afterAutospacing="0"/>
        <w:ind w:firstLine="426"/>
        <w:jc w:val="both"/>
      </w:pPr>
      <w:r w:rsidRPr="00406FF4">
        <w:t xml:space="preserve">12.10. </w:t>
      </w:r>
      <w:r w:rsidRPr="00406FF4">
        <w:rPr>
          <w:shd w:val="clear" w:color="auto" w:fill="FFFFFF"/>
        </w:rPr>
        <w:t> Копия акта, заключения</w:t>
      </w:r>
      <w:r w:rsidR="00DA028B" w:rsidRPr="00406FF4">
        <w:rPr>
          <w:shd w:val="clear" w:color="auto" w:fill="FFFFFF"/>
        </w:rPr>
        <w:t xml:space="preserve"> вручается руководителю </w:t>
      </w:r>
      <w:r w:rsidR="00DA028B" w:rsidRPr="00406FF4">
        <w:t>(уполномоченному представителю)</w:t>
      </w:r>
      <w:r w:rsidR="00DA028B" w:rsidRPr="00406FF4">
        <w:rPr>
          <w:shd w:val="clear" w:color="auto" w:fill="FFFFFF"/>
        </w:rPr>
        <w:t xml:space="preserve"> объекта </w:t>
      </w:r>
      <w:r w:rsidRPr="00406FF4">
        <w:rPr>
          <w:shd w:val="clear" w:color="auto" w:fill="FFFFFF"/>
        </w:rPr>
        <w:t>контроля</w:t>
      </w:r>
      <w:r w:rsidR="00DA028B" w:rsidRPr="00406FF4">
        <w:t xml:space="preserve">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DA028B" w:rsidRPr="00406FF4" w:rsidRDefault="00DA028B" w:rsidP="00B7623E">
      <w:pPr>
        <w:pStyle w:val="s1"/>
        <w:shd w:val="clear" w:color="auto" w:fill="FFFFFF"/>
        <w:spacing w:before="0" w:beforeAutospacing="0" w:after="0" w:afterAutospacing="0"/>
        <w:ind w:firstLine="426"/>
        <w:jc w:val="both"/>
      </w:pPr>
      <w:r w:rsidRPr="00406FF4">
        <w:t>- копия приказа (распоряжения) органа контроля о назначении контрольного мероприятия, копия решения о возобновлении контрольного мероприятия - не позднее 24 часов до даты начала контрольного мероприятия;</w:t>
      </w:r>
    </w:p>
    <w:p w:rsidR="00DA028B" w:rsidRPr="00406FF4" w:rsidRDefault="00DA028B" w:rsidP="00B7623E">
      <w:pPr>
        <w:pStyle w:val="s1"/>
        <w:shd w:val="clear" w:color="auto" w:fill="FFFFFF"/>
        <w:spacing w:before="0" w:beforeAutospacing="0" w:after="0" w:afterAutospacing="0"/>
        <w:ind w:firstLine="426"/>
        <w:jc w:val="both"/>
      </w:pPr>
      <w:r w:rsidRPr="00406FF4">
        <w:t>- запрос объекту контроля - не позднее одного рабочего дня, следующего за днем его подписания;</w:t>
      </w:r>
    </w:p>
    <w:p w:rsidR="00DA028B" w:rsidRPr="00406FF4" w:rsidRDefault="00DA028B" w:rsidP="00B7623E">
      <w:pPr>
        <w:pStyle w:val="s1"/>
        <w:shd w:val="clear" w:color="auto" w:fill="FFFFFF"/>
        <w:spacing w:before="0" w:beforeAutospacing="0" w:after="0" w:afterAutospacing="0"/>
        <w:ind w:firstLine="426"/>
        <w:jc w:val="both"/>
      </w:pPr>
      <w:r w:rsidRPr="00406FF4">
        <w:t>- справка о завершении контрольных действий - не позднее последнего дня срока проведения контрольных действий (даты окончания контрольных действий);</w:t>
      </w:r>
    </w:p>
    <w:p w:rsidR="00DA028B" w:rsidRPr="00406FF4" w:rsidRDefault="00DA028B" w:rsidP="00B7623E">
      <w:pPr>
        <w:pStyle w:val="s1"/>
        <w:shd w:val="clear" w:color="auto" w:fill="FFFFFF"/>
        <w:spacing w:before="0" w:beforeAutospacing="0" w:after="0" w:afterAutospacing="0"/>
        <w:ind w:firstLine="426"/>
        <w:jc w:val="both"/>
      </w:pPr>
      <w:r w:rsidRPr="00406FF4">
        <w:t>иные документы - не позднее 3 рабочих дней со дня их подписания.</w:t>
      </w:r>
    </w:p>
    <w:p w:rsidR="00DA028B" w:rsidRPr="00406FF4" w:rsidRDefault="00DA028B" w:rsidP="00B7623E">
      <w:pPr>
        <w:pStyle w:val="s1"/>
        <w:shd w:val="clear" w:color="auto" w:fill="FFFFFF"/>
        <w:spacing w:before="0" w:beforeAutospacing="0" w:after="0" w:afterAutospacing="0"/>
        <w:ind w:firstLine="426"/>
        <w:jc w:val="both"/>
      </w:pPr>
      <w:r w:rsidRPr="00406FF4">
        <w:t>Запрос иным органу, организации, должностному лицу вручается руководителю (уполномоченному представителю) иных органа, организации, должностному лицу либо направляется иным органу, организации, должностному лицу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 в срок не позднее дня, следующего за днем его подписания.</w:t>
      </w:r>
    </w:p>
    <w:p w:rsidR="00B82268" w:rsidRPr="00406FF4" w:rsidRDefault="00DA028B" w:rsidP="00B7623E">
      <w:pPr>
        <w:pStyle w:val="s1"/>
        <w:shd w:val="clear" w:color="auto" w:fill="FFFFFF"/>
        <w:spacing w:before="0" w:beforeAutospacing="0" w:after="0" w:afterAutospacing="0"/>
        <w:ind w:firstLine="426"/>
        <w:jc w:val="both"/>
        <w:rPr>
          <w:shd w:val="clear" w:color="auto" w:fill="FFFFFF"/>
        </w:rPr>
      </w:pPr>
      <w:r w:rsidRPr="00406FF4">
        <w:rPr>
          <w:shd w:val="clear" w:color="auto" w:fill="FFFFFF"/>
        </w:rPr>
        <w:t>Документы, полученные от объекта контроля, не прилагаются к копии акта, заключения, вручаемой руководителю объекта контроля, его уполномоченному представителю или направляемой объекту контроля.</w:t>
      </w:r>
    </w:p>
    <w:p w:rsidR="00DA028B" w:rsidRPr="00406FF4" w:rsidRDefault="00DA028B" w:rsidP="00B7623E">
      <w:pPr>
        <w:pStyle w:val="s1"/>
        <w:shd w:val="clear" w:color="auto" w:fill="FFFFFF"/>
        <w:spacing w:before="0" w:beforeAutospacing="0" w:after="0" w:afterAutospacing="0"/>
        <w:ind w:firstLine="426"/>
        <w:jc w:val="both"/>
        <w:rPr>
          <w:shd w:val="clear" w:color="auto" w:fill="FFFFFF"/>
        </w:rPr>
      </w:pPr>
      <w:r w:rsidRPr="00406FF4">
        <w:t xml:space="preserve">12.11. </w:t>
      </w:r>
      <w:r w:rsidRPr="00406FF4">
        <w:rPr>
          <w:shd w:val="clear" w:color="auto" w:fill="FFFFFF"/>
        </w:rPr>
        <w:t>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r:id="rId15" w:anchor="block_1059" w:history="1">
        <w:r w:rsidR="00406FF4" w:rsidRPr="00406FF4">
          <w:rPr>
            <w:rStyle w:val="a3"/>
            <w:color w:val="auto"/>
            <w:u w:val="none"/>
            <w:shd w:val="clear" w:color="auto" w:fill="FFFFFF"/>
          </w:rPr>
          <w:t>пунктом 12.12</w:t>
        </w:r>
      </w:hyperlink>
      <w:r w:rsidRPr="00406FF4">
        <w:rPr>
          <w:shd w:val="clear" w:color="auto" w:fill="FFFFFF"/>
        </w:rPr>
        <w:t> стандарта.</w:t>
      </w:r>
    </w:p>
    <w:p w:rsidR="00DA028B" w:rsidRDefault="00DA028B" w:rsidP="00B7623E">
      <w:pPr>
        <w:pStyle w:val="s1"/>
        <w:shd w:val="clear" w:color="auto" w:fill="FFFFFF"/>
        <w:spacing w:before="0" w:beforeAutospacing="0" w:after="0" w:afterAutospacing="0"/>
        <w:ind w:firstLine="426"/>
        <w:jc w:val="both"/>
        <w:rPr>
          <w:shd w:val="clear" w:color="auto" w:fill="FFFFFF"/>
        </w:rPr>
      </w:pPr>
      <w:r w:rsidRPr="00406FF4">
        <w:t xml:space="preserve">12.12 </w:t>
      </w:r>
      <w:r w:rsidRPr="00406FF4">
        <w:rPr>
          <w:shd w:val="clear" w:color="auto" w:fill="FFFFFF"/>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r:id="rId16" w:anchor="block_1036" w:history="1">
        <w:r w:rsidRPr="00406FF4">
          <w:rPr>
            <w:rStyle w:val="a3"/>
            <w:color w:val="auto"/>
            <w:u w:val="none"/>
            <w:shd w:val="clear" w:color="auto" w:fill="FFFFFF"/>
          </w:rPr>
          <w:t>пунктами 8.4</w:t>
        </w:r>
      </w:hyperlink>
      <w:r w:rsidRPr="00406FF4">
        <w:rPr>
          <w:shd w:val="clear" w:color="auto" w:fill="FFFFFF"/>
        </w:rPr>
        <w:t> и </w:t>
      </w:r>
      <w:hyperlink r:id="rId17" w:anchor="block_1042" w:history="1">
        <w:r w:rsidRPr="00406FF4">
          <w:rPr>
            <w:rStyle w:val="a3"/>
            <w:color w:val="auto"/>
            <w:u w:val="none"/>
            <w:shd w:val="clear" w:color="auto" w:fill="FFFFFF"/>
          </w:rPr>
          <w:t>9.4</w:t>
        </w:r>
      </w:hyperlink>
      <w:r w:rsidRPr="00406FF4">
        <w:rPr>
          <w:shd w:val="clear" w:color="auto" w:fill="FFFFFF"/>
        </w:rPr>
        <w:t> стандарта)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стандартом внутреннего государственного (муниципального) финансового контроля о реализации результатов проверок, ревизий и обследований</w:t>
      </w:r>
      <w:r w:rsidR="00406FF4" w:rsidRPr="00406FF4">
        <w:rPr>
          <w:shd w:val="clear" w:color="auto" w:fill="FFFFFF"/>
        </w:rPr>
        <w:t>»</w:t>
      </w:r>
    </w:p>
    <w:p w:rsidR="009826A0" w:rsidRDefault="009826A0" w:rsidP="00B7623E">
      <w:pPr>
        <w:pStyle w:val="a7"/>
        <w:numPr>
          <w:ilvl w:val="0"/>
          <w:numId w:val="1"/>
        </w:numPr>
        <w:tabs>
          <w:tab w:val="clear" w:pos="860"/>
          <w:tab w:val="num" w:pos="0"/>
        </w:tabs>
        <w:ind w:left="0" w:firstLine="0"/>
        <w:jc w:val="both"/>
      </w:pPr>
      <w:r w:rsidRPr="00945964">
        <w:t>Настоящее постановление вступает</w:t>
      </w:r>
      <w:r w:rsidRPr="00DA3C69">
        <w:t xml:space="preserve"> в силу со дня его подписания и подлежит размещению на официальном сайте администрации Туксинского сельского поселения в информационно-телекоммуникационной сети "Интернет" по адресу: </w:t>
      </w:r>
      <w:hyperlink r:id="rId18" w:history="1">
        <w:r w:rsidRPr="00DA3C69">
          <w:rPr>
            <w:rStyle w:val="a3"/>
          </w:rPr>
          <w:t>http://adm-tyksa.ru/</w:t>
        </w:r>
      </w:hyperlink>
      <w:r>
        <w:t>.</w:t>
      </w:r>
    </w:p>
    <w:p w:rsidR="009826A0" w:rsidRDefault="009826A0" w:rsidP="00B70959"/>
    <w:p w:rsidR="00B7623E" w:rsidRDefault="00B7623E" w:rsidP="00B70959"/>
    <w:p w:rsidR="00B70959" w:rsidRDefault="00B70959" w:rsidP="00B70959">
      <w:r>
        <w:t xml:space="preserve">Глава Туксинского </w:t>
      </w:r>
    </w:p>
    <w:p w:rsidR="00AE3C16" w:rsidRDefault="00B70959">
      <w:r>
        <w:t>сельского поселения                                                                                              И.Н.Корнилова</w:t>
      </w:r>
    </w:p>
    <w:sectPr w:rsidR="00AE3C16" w:rsidSect="00AE3C16">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920" w:rsidRDefault="00720920" w:rsidP="00420E01">
      <w:r>
        <w:separator/>
      </w:r>
    </w:p>
  </w:endnote>
  <w:endnote w:type="continuationSeparator" w:id="1">
    <w:p w:rsidR="00720920" w:rsidRDefault="00720920" w:rsidP="00420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920" w:rsidRDefault="00720920" w:rsidP="00420E01">
      <w:r>
        <w:separator/>
      </w:r>
    </w:p>
  </w:footnote>
  <w:footnote w:type="continuationSeparator" w:id="1">
    <w:p w:rsidR="00720920" w:rsidRDefault="00720920" w:rsidP="00420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01" w:rsidRDefault="00420E0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D1465BC"/>
    <w:name w:val="WW8Num1"/>
    <w:lvl w:ilvl="0">
      <w:start w:val="1"/>
      <w:numFmt w:val="decimal"/>
      <w:lvlText w:val="%1."/>
      <w:lvlJc w:val="left"/>
      <w:pPr>
        <w:tabs>
          <w:tab w:val="num" w:pos="860"/>
        </w:tabs>
        <w:ind w:left="860" w:hanging="360"/>
      </w:pPr>
      <w:rPr>
        <w:bCs/>
        <w:sz w:val="24"/>
        <w:szCs w:val="28"/>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0959"/>
    <w:rsid w:val="00025BB8"/>
    <w:rsid w:val="000364D4"/>
    <w:rsid w:val="00066D75"/>
    <w:rsid w:val="00167CFD"/>
    <w:rsid w:val="00226EBA"/>
    <w:rsid w:val="00243322"/>
    <w:rsid w:val="002A2012"/>
    <w:rsid w:val="002C26A8"/>
    <w:rsid w:val="003415B2"/>
    <w:rsid w:val="003C74C6"/>
    <w:rsid w:val="00406FF4"/>
    <w:rsid w:val="00420E01"/>
    <w:rsid w:val="00491AAF"/>
    <w:rsid w:val="004A2D8D"/>
    <w:rsid w:val="004C3546"/>
    <w:rsid w:val="004D5764"/>
    <w:rsid w:val="00571073"/>
    <w:rsid w:val="005F3A4C"/>
    <w:rsid w:val="0069683F"/>
    <w:rsid w:val="00720920"/>
    <w:rsid w:val="0072589C"/>
    <w:rsid w:val="007B7367"/>
    <w:rsid w:val="007C4D50"/>
    <w:rsid w:val="00817058"/>
    <w:rsid w:val="0088658F"/>
    <w:rsid w:val="009826A0"/>
    <w:rsid w:val="009C1F6A"/>
    <w:rsid w:val="00A51D75"/>
    <w:rsid w:val="00AE3C16"/>
    <w:rsid w:val="00AE4B3C"/>
    <w:rsid w:val="00AE791A"/>
    <w:rsid w:val="00AF3392"/>
    <w:rsid w:val="00AF5504"/>
    <w:rsid w:val="00B0002D"/>
    <w:rsid w:val="00B10C6C"/>
    <w:rsid w:val="00B44245"/>
    <w:rsid w:val="00B70959"/>
    <w:rsid w:val="00B7623E"/>
    <w:rsid w:val="00B82268"/>
    <w:rsid w:val="00BB7B2D"/>
    <w:rsid w:val="00C36575"/>
    <w:rsid w:val="00C63EC3"/>
    <w:rsid w:val="00D25754"/>
    <w:rsid w:val="00D327FB"/>
    <w:rsid w:val="00D33AA9"/>
    <w:rsid w:val="00D440B6"/>
    <w:rsid w:val="00DA028B"/>
    <w:rsid w:val="00DD14AA"/>
    <w:rsid w:val="00DE3597"/>
    <w:rsid w:val="00F14ED9"/>
    <w:rsid w:val="00F459F4"/>
    <w:rsid w:val="00F705C1"/>
    <w:rsid w:val="00FC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5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70959"/>
    <w:rPr>
      <w:color w:val="0000FF"/>
      <w:u w:val="single"/>
    </w:rPr>
  </w:style>
  <w:style w:type="paragraph" w:styleId="a4">
    <w:name w:val="Normal (Web)"/>
    <w:basedOn w:val="a"/>
    <w:semiHidden/>
    <w:unhideWhenUsed/>
    <w:rsid w:val="00B70959"/>
    <w:pPr>
      <w:spacing w:before="280" w:after="280"/>
    </w:pPr>
  </w:style>
  <w:style w:type="paragraph" w:styleId="a5">
    <w:name w:val="Balloon Text"/>
    <w:basedOn w:val="a"/>
    <w:link w:val="a6"/>
    <w:uiPriority w:val="99"/>
    <w:semiHidden/>
    <w:unhideWhenUsed/>
    <w:rsid w:val="00B70959"/>
    <w:rPr>
      <w:rFonts w:ascii="Tahoma" w:hAnsi="Tahoma" w:cs="Tahoma"/>
      <w:sz w:val="16"/>
      <w:szCs w:val="16"/>
    </w:rPr>
  </w:style>
  <w:style w:type="character" w:customStyle="1" w:styleId="a6">
    <w:name w:val="Текст выноски Знак"/>
    <w:basedOn w:val="a0"/>
    <w:link w:val="a5"/>
    <w:uiPriority w:val="99"/>
    <w:semiHidden/>
    <w:rsid w:val="00B70959"/>
    <w:rPr>
      <w:rFonts w:ascii="Tahoma" w:eastAsia="Times New Roman" w:hAnsi="Tahoma" w:cs="Tahoma"/>
      <w:sz w:val="16"/>
      <w:szCs w:val="16"/>
      <w:lang w:eastAsia="ar-SA"/>
    </w:rPr>
  </w:style>
  <w:style w:type="paragraph" w:styleId="a7">
    <w:name w:val="List Paragraph"/>
    <w:basedOn w:val="a"/>
    <w:uiPriority w:val="34"/>
    <w:qFormat/>
    <w:rsid w:val="009826A0"/>
    <w:pPr>
      <w:ind w:left="720"/>
      <w:contextualSpacing/>
    </w:pPr>
  </w:style>
  <w:style w:type="paragraph" w:customStyle="1" w:styleId="s1">
    <w:name w:val="s_1"/>
    <w:basedOn w:val="a"/>
    <w:rsid w:val="00B82268"/>
    <w:pPr>
      <w:suppressAutoHyphens w:val="0"/>
      <w:spacing w:before="100" w:beforeAutospacing="1" w:after="100" w:afterAutospacing="1"/>
    </w:pPr>
    <w:rPr>
      <w:lang w:eastAsia="ru-RU"/>
    </w:rPr>
  </w:style>
  <w:style w:type="paragraph" w:styleId="a8">
    <w:name w:val="header"/>
    <w:basedOn w:val="a"/>
    <w:link w:val="a9"/>
    <w:uiPriority w:val="99"/>
    <w:semiHidden/>
    <w:unhideWhenUsed/>
    <w:rsid w:val="00420E01"/>
    <w:pPr>
      <w:tabs>
        <w:tab w:val="center" w:pos="4677"/>
        <w:tab w:val="right" w:pos="9355"/>
      </w:tabs>
    </w:pPr>
  </w:style>
  <w:style w:type="character" w:customStyle="1" w:styleId="a9">
    <w:name w:val="Верхний колонтитул Знак"/>
    <w:basedOn w:val="a0"/>
    <w:link w:val="a8"/>
    <w:uiPriority w:val="99"/>
    <w:semiHidden/>
    <w:rsid w:val="00420E01"/>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420E01"/>
    <w:pPr>
      <w:tabs>
        <w:tab w:val="center" w:pos="4677"/>
        <w:tab w:val="right" w:pos="9355"/>
      </w:tabs>
    </w:pPr>
  </w:style>
  <w:style w:type="character" w:customStyle="1" w:styleId="ab">
    <w:name w:val="Нижний колонтитул Знак"/>
    <w:basedOn w:val="a0"/>
    <w:link w:val="aa"/>
    <w:uiPriority w:val="99"/>
    <w:semiHidden/>
    <w:rsid w:val="00420E0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03912889">
      <w:bodyDiv w:val="1"/>
      <w:marLeft w:val="0"/>
      <w:marRight w:val="0"/>
      <w:marTop w:val="0"/>
      <w:marBottom w:val="0"/>
      <w:divBdr>
        <w:top w:val="none" w:sz="0" w:space="0" w:color="auto"/>
        <w:left w:val="none" w:sz="0" w:space="0" w:color="auto"/>
        <w:bottom w:val="none" w:sz="0" w:space="0" w:color="auto"/>
        <w:right w:val="none" w:sz="0" w:space="0" w:color="auto"/>
      </w:divBdr>
    </w:div>
    <w:div w:id="262147485">
      <w:bodyDiv w:val="1"/>
      <w:marLeft w:val="0"/>
      <w:marRight w:val="0"/>
      <w:marTop w:val="0"/>
      <w:marBottom w:val="0"/>
      <w:divBdr>
        <w:top w:val="none" w:sz="0" w:space="0" w:color="auto"/>
        <w:left w:val="none" w:sz="0" w:space="0" w:color="auto"/>
        <w:bottom w:val="none" w:sz="0" w:space="0" w:color="auto"/>
        <w:right w:val="none" w:sz="0" w:space="0" w:color="auto"/>
      </w:divBdr>
    </w:div>
    <w:div w:id="713194506">
      <w:bodyDiv w:val="1"/>
      <w:marLeft w:val="0"/>
      <w:marRight w:val="0"/>
      <w:marTop w:val="0"/>
      <w:marBottom w:val="0"/>
      <w:divBdr>
        <w:top w:val="none" w:sz="0" w:space="0" w:color="auto"/>
        <w:left w:val="none" w:sz="0" w:space="0" w:color="auto"/>
        <w:bottom w:val="none" w:sz="0" w:space="0" w:color="auto"/>
        <w:right w:val="none" w:sz="0" w:space="0" w:color="auto"/>
      </w:divBdr>
    </w:div>
    <w:div w:id="1193570047">
      <w:bodyDiv w:val="1"/>
      <w:marLeft w:val="0"/>
      <w:marRight w:val="0"/>
      <w:marTop w:val="0"/>
      <w:marBottom w:val="0"/>
      <w:divBdr>
        <w:top w:val="none" w:sz="0" w:space="0" w:color="auto"/>
        <w:left w:val="none" w:sz="0" w:space="0" w:color="auto"/>
        <w:bottom w:val="none" w:sz="0" w:space="0" w:color="auto"/>
        <w:right w:val="none" w:sz="0" w:space="0" w:color="auto"/>
      </w:divBdr>
    </w:div>
    <w:div w:id="16423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539617/0a11bc0b4d166438a84965245522b17f/" TargetMode="External"/><Relationship Id="rId13" Type="http://schemas.openxmlformats.org/officeDocument/2006/relationships/hyperlink" Target="https://base.garant.ru/400839749/53f89421bbdaf741eb2d1ecc4ddb4c33/" TargetMode="External"/><Relationship Id="rId18" Type="http://schemas.openxmlformats.org/officeDocument/2006/relationships/hyperlink" Target="http://adm-tyksa.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base.garant.ru/10102673/5ac206a89ea76855804609cd950fcaf7/" TargetMode="External"/><Relationship Id="rId17" Type="http://schemas.openxmlformats.org/officeDocument/2006/relationships/hyperlink" Target="https://base.garant.ru/74539617/0a11bc0b4d166438a84965245522b17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74539617/0a11bc0b4d166438a84965245522b17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4539617/0a11bc0b4d166438a84965245522b17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ase.garant.ru/74539617/0a11bc0b4d166438a84965245522b17f/" TargetMode="External"/><Relationship Id="rId23" Type="http://schemas.openxmlformats.org/officeDocument/2006/relationships/header" Target="header3.xml"/><Relationship Id="rId10" Type="http://schemas.openxmlformats.org/officeDocument/2006/relationships/hyperlink" Target="https://base.garant.ru/74539617/0a11bc0b4d166438a84965245522b17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se.garant.ru/555501/" TargetMode="External"/><Relationship Id="rId14" Type="http://schemas.openxmlformats.org/officeDocument/2006/relationships/hyperlink" Target="https://base.garant.ru/400839749/f7ee959fd36b5699076b35abf4f52c5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1994</Words>
  <Characters>11371</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«Стандарт N 12 «Оформление результатов контрольного мероприятия»</vt:lpstr>
      <vt:lpstr>        </vt:lpstr>
      <vt:lpstr>        </vt:lpstr>
    </vt:vector>
  </TitlesOfParts>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44</cp:revision>
  <cp:lastPrinted>2023-04-05T11:00:00Z</cp:lastPrinted>
  <dcterms:created xsi:type="dcterms:W3CDTF">2021-01-11T06:30:00Z</dcterms:created>
  <dcterms:modified xsi:type="dcterms:W3CDTF">2023-04-05T11:01:00Z</dcterms:modified>
</cp:coreProperties>
</file>