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7C" w:rsidRDefault="0001077C" w:rsidP="0001077C">
      <w:pPr>
        <w:pStyle w:val="1"/>
        <w:spacing w:before="0" w:after="0"/>
        <w:rPr>
          <w:b w:val="0"/>
          <w:noProof/>
        </w:rPr>
      </w:pPr>
      <w:r>
        <w:rPr>
          <w:b w:val="0"/>
          <w:noProof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77C" w:rsidRPr="00F3487F" w:rsidRDefault="0001077C" w:rsidP="0001077C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F3487F">
        <w:rPr>
          <w:rFonts w:ascii="Times New Roman" w:hAnsi="Times New Roman" w:cs="Times New Roman"/>
          <w:b w:val="0"/>
        </w:rPr>
        <w:t>Республика Карелия</w:t>
      </w:r>
    </w:p>
    <w:p w:rsidR="0001077C" w:rsidRPr="00F3487F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3487F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01077C" w:rsidRPr="00F3487F" w:rsidRDefault="0001077C" w:rsidP="0001077C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F3487F">
        <w:rPr>
          <w:rFonts w:ascii="Times New Roman" w:hAnsi="Times New Roman"/>
          <w:color w:val="auto"/>
          <w:sz w:val="24"/>
          <w:szCs w:val="24"/>
        </w:rPr>
        <w:t>Администрация Туксинского сельского поселения</w:t>
      </w: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01077C" w:rsidRDefault="0001077C" w:rsidP="0001077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autoSpaceDE w:val="0"/>
        <w:spacing w:line="240" w:lineRule="auto"/>
        <w:contextualSpacing/>
        <w:rPr>
          <w:rFonts w:ascii="Times New Roman" w:eastAsia="Times New Roman CYR" w:hAnsi="Times New Roman"/>
          <w:b/>
          <w:sz w:val="24"/>
          <w:szCs w:val="24"/>
        </w:rPr>
      </w:pPr>
    </w:p>
    <w:p w:rsidR="0001077C" w:rsidRDefault="00D3539E" w:rsidP="0001077C">
      <w:pPr>
        <w:shd w:val="clear" w:color="auto" w:fill="FFFFFF"/>
        <w:spacing w:line="240" w:lineRule="auto"/>
        <w:ind w:right="-2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 13</w:t>
      </w:r>
      <w:r w:rsidR="00AA3BC5">
        <w:rPr>
          <w:rFonts w:ascii="Times New Roman" w:hAnsi="Times New Roman"/>
          <w:bCs/>
          <w:color w:val="000000"/>
          <w:sz w:val="24"/>
          <w:szCs w:val="24"/>
        </w:rPr>
        <w:t xml:space="preserve"> ноября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202</w:t>
      </w:r>
      <w:r w:rsidR="00E94FB7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года           </w:t>
      </w:r>
      <w:r w:rsidR="009B729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A6AC5"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="00E94FB7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№ 44</w:t>
      </w:r>
      <w:r w:rsidR="004A6AC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</w:t>
      </w:r>
      <w:r w:rsidR="0001077C" w:rsidRPr="00C2340C">
        <w:rPr>
          <w:rFonts w:ascii="Times New Roman" w:hAnsi="Times New Roman"/>
          <w:bCs/>
          <w:color w:val="000000"/>
          <w:sz w:val="24"/>
          <w:szCs w:val="24"/>
        </w:rPr>
        <w:t>д. Тукса</w:t>
      </w:r>
    </w:p>
    <w:p w:rsidR="0001077C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 xml:space="preserve"> </w:t>
      </w:r>
    </w:p>
    <w:p w:rsidR="0001077C" w:rsidRDefault="0001077C" w:rsidP="0001077C">
      <w:pPr>
        <w:pStyle w:val="ConsPlusTitle"/>
        <w:widowControl/>
        <w:ind w:right="5244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1077C" w:rsidRDefault="0001077C" w:rsidP="00E06205">
      <w:pPr>
        <w:pStyle w:val="ConsPlusTitle"/>
        <w:widowControl/>
        <w:ind w:right="5386"/>
        <w:rPr>
          <w:b w:val="0"/>
        </w:rPr>
      </w:pPr>
      <w:r>
        <w:rPr>
          <w:b w:val="0"/>
        </w:rPr>
        <w:t xml:space="preserve">Об утверждении </w:t>
      </w:r>
      <w:r w:rsidR="00F957F9">
        <w:rPr>
          <w:b w:val="0"/>
        </w:rPr>
        <w:t>основных направлений бюджетной и налоговой политики Туксинс</w:t>
      </w:r>
      <w:r w:rsidR="00E94FB7">
        <w:rPr>
          <w:b w:val="0"/>
        </w:rPr>
        <w:t>кого сельского поселения на 2024 год и на плановый период 2025-2026</w:t>
      </w:r>
      <w:r w:rsidR="00F957F9">
        <w:rPr>
          <w:b w:val="0"/>
        </w:rPr>
        <w:t xml:space="preserve"> годов</w:t>
      </w: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F957F9" w:rsidP="00F957F9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</w:pPr>
      <w:r w:rsidRPr="008526ED">
        <w:t xml:space="preserve">В соответствии со статьей 184.2 Бюджетного кодекса Российской Федерации, пунктом 3 статьи 6 Положения о бюджетном процессе в </w:t>
      </w:r>
      <w:r>
        <w:t>Туксинском сельском</w:t>
      </w:r>
      <w:r w:rsidRPr="008526ED">
        <w:t xml:space="preserve"> поселении, утвержденного </w:t>
      </w:r>
      <w:r>
        <w:t>р</w:t>
      </w:r>
      <w:r w:rsidRPr="008526ED">
        <w:t xml:space="preserve">ешением Совета </w:t>
      </w:r>
      <w:r>
        <w:t>Туксинского сельского</w:t>
      </w:r>
      <w:r w:rsidRPr="008526ED">
        <w:t xml:space="preserve"> поселения от </w:t>
      </w:r>
      <w:r>
        <w:t>16.11</w:t>
      </w:r>
      <w:r w:rsidR="00E27FF5">
        <w:t>.20</w:t>
      </w:r>
      <w:r>
        <w:t>20</w:t>
      </w:r>
      <w:r w:rsidR="00E27FF5">
        <w:t xml:space="preserve"> </w:t>
      </w:r>
      <w:r>
        <w:t>г.</w:t>
      </w:r>
      <w:r w:rsidRPr="008526ED">
        <w:t xml:space="preserve"> № </w:t>
      </w:r>
      <w:r>
        <w:t>34</w:t>
      </w:r>
      <w:r w:rsidR="0001077C" w:rsidRPr="003D122B">
        <w:rPr>
          <w:color w:val="000000"/>
        </w:rPr>
        <w:t>,</w:t>
      </w:r>
      <w:r w:rsidR="0001077C" w:rsidRPr="00F52331">
        <w:rPr>
          <w:color w:val="000000"/>
          <w:sz w:val="28"/>
          <w:szCs w:val="28"/>
        </w:rPr>
        <w:t xml:space="preserve"> </w:t>
      </w:r>
      <w:r w:rsidR="0001077C">
        <w:rPr>
          <w:rFonts w:cs="Arial"/>
        </w:rPr>
        <w:t>администрация Туксинского сельского поселения постановляет:</w:t>
      </w:r>
    </w:p>
    <w:p w:rsidR="0001077C" w:rsidRDefault="0001077C" w:rsidP="0001077C">
      <w:pPr>
        <w:pStyle w:val="ConsPlusTitle"/>
        <w:widowControl/>
        <w:rPr>
          <w:rFonts w:cs="Arial"/>
          <w:b w:val="0"/>
        </w:rPr>
      </w:pPr>
    </w:p>
    <w:p w:rsidR="00F957F9" w:rsidRDefault="00F957F9" w:rsidP="0001077C">
      <w:pPr>
        <w:pStyle w:val="ConsPlusTitle"/>
        <w:widowControl/>
        <w:rPr>
          <w:rFonts w:cs="Arial"/>
          <w:b w:val="0"/>
        </w:rPr>
      </w:pPr>
    </w:p>
    <w:p w:rsidR="00A57E34" w:rsidRPr="00A7176D" w:rsidRDefault="00F957F9" w:rsidP="00A7176D">
      <w:pPr>
        <w:pStyle w:val="ConsPlusTitle"/>
        <w:widowControl/>
        <w:numPr>
          <w:ilvl w:val="0"/>
          <w:numId w:val="1"/>
        </w:numPr>
        <w:rPr>
          <w:b w:val="0"/>
        </w:rPr>
      </w:pPr>
      <w:r w:rsidRPr="00F957F9">
        <w:rPr>
          <w:b w:val="0"/>
        </w:rPr>
        <w:t>Утвердить основные направления бюджетной и налоговой политики Туксинс</w:t>
      </w:r>
      <w:r w:rsidR="00E94FB7">
        <w:rPr>
          <w:b w:val="0"/>
        </w:rPr>
        <w:t>кого сельского поселения на 2024 год и на плановый период 2025</w:t>
      </w:r>
      <w:r w:rsidRPr="00F957F9">
        <w:rPr>
          <w:b w:val="0"/>
        </w:rPr>
        <w:t xml:space="preserve"> - 202</w:t>
      </w:r>
      <w:r w:rsidR="00E94FB7">
        <w:rPr>
          <w:b w:val="0"/>
        </w:rPr>
        <w:t>6</w:t>
      </w:r>
      <w:r w:rsidRPr="00F957F9">
        <w:rPr>
          <w:b w:val="0"/>
        </w:rPr>
        <w:t xml:space="preserve"> годов</w:t>
      </w:r>
      <w:r>
        <w:t xml:space="preserve"> </w:t>
      </w:r>
      <w:r w:rsidR="0001077C">
        <w:rPr>
          <w:b w:val="0"/>
        </w:rPr>
        <w:t>(прилагается).</w:t>
      </w:r>
    </w:p>
    <w:p w:rsidR="0001077C" w:rsidRDefault="0001077C" w:rsidP="0001077C">
      <w:pPr>
        <w:pStyle w:val="ConsPlusTitle"/>
        <w:widowControl/>
        <w:numPr>
          <w:ilvl w:val="0"/>
          <w:numId w:val="1"/>
        </w:numPr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настоящего постановления оставляю за собой.</w:t>
      </w:r>
    </w:p>
    <w:p w:rsidR="00A57E34" w:rsidRPr="00A57E34" w:rsidRDefault="00A57E34" w:rsidP="0001077C">
      <w:pPr>
        <w:pStyle w:val="ConsPlusTitle"/>
        <w:widowControl/>
        <w:numPr>
          <w:ilvl w:val="0"/>
          <w:numId w:val="1"/>
        </w:numPr>
        <w:rPr>
          <w:b w:val="0"/>
        </w:rPr>
      </w:pPr>
      <w:r w:rsidRPr="00A57E34">
        <w:rPr>
          <w:b w:val="0"/>
        </w:rPr>
        <w:t xml:space="preserve">Настоящее Постановление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9" w:history="1">
        <w:r w:rsidRPr="00A57E34">
          <w:rPr>
            <w:rStyle w:val="a3"/>
            <w:b w:val="0"/>
          </w:rPr>
          <w:t>http://adm-tyksa.ru/</w:t>
        </w:r>
      </w:hyperlink>
      <w:r w:rsidRPr="00A57E34">
        <w:rPr>
          <w:b w:val="0"/>
        </w:rPr>
        <w:t xml:space="preserve"> .</w:t>
      </w:r>
    </w:p>
    <w:p w:rsidR="0001077C" w:rsidRDefault="00E90164" w:rsidP="0073008E">
      <w:pPr>
        <w:shd w:val="clear" w:color="auto" w:fill="FFFFFF"/>
        <w:contextualSpacing/>
        <w:rPr>
          <w:b/>
        </w:rPr>
      </w:pPr>
      <w:r w:rsidRPr="005627D0">
        <w:rPr>
          <w:rFonts w:eastAsia="Times New Roman"/>
          <w:color w:val="000000"/>
          <w:sz w:val="32"/>
          <w:szCs w:val="32"/>
          <w:lang w:eastAsia="ru-RU"/>
        </w:rPr>
        <w:t> </w:t>
      </w: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01077C" w:rsidRPr="00452291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 И. Н. Корнилова</w:t>
      </w:r>
    </w:p>
    <w:p w:rsidR="0001077C" w:rsidRDefault="0001077C" w:rsidP="0001077C">
      <w:r>
        <w:br w:type="page"/>
      </w:r>
    </w:p>
    <w:p w:rsidR="0001077C" w:rsidRPr="0001077C" w:rsidRDefault="0001077C" w:rsidP="0001077C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D3539E" w:rsidRDefault="00D3539E" w:rsidP="0001077C">
      <w:pPr>
        <w:spacing w:line="240" w:lineRule="auto"/>
        <w:ind w:firstLine="6096"/>
        <w:jc w:val="center"/>
        <w:rPr>
          <w:rFonts w:ascii="Times New Roman" w:hAnsi="Times New Roman"/>
          <w:sz w:val="24"/>
          <w:szCs w:val="24"/>
        </w:rPr>
      </w:pPr>
    </w:p>
    <w:p w:rsidR="0001077C" w:rsidRPr="0001077C" w:rsidRDefault="0001077C" w:rsidP="0001077C">
      <w:pPr>
        <w:spacing w:line="240" w:lineRule="auto"/>
        <w:ind w:firstLine="6096"/>
        <w:jc w:val="center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УТВЕРЖДЕН</w:t>
      </w:r>
    </w:p>
    <w:p w:rsidR="0001077C" w:rsidRPr="0001077C" w:rsidRDefault="0001077C" w:rsidP="0001077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01077C" w:rsidRPr="0001077C" w:rsidRDefault="0001077C" w:rsidP="0001077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01077C" w:rsidRPr="0001077C" w:rsidRDefault="0001077C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0C73C4">
        <w:rPr>
          <w:rFonts w:ascii="Times New Roman" w:hAnsi="Times New Roman"/>
          <w:sz w:val="24"/>
          <w:szCs w:val="24"/>
        </w:rPr>
        <w:t xml:space="preserve">                    </w:t>
      </w:r>
      <w:r w:rsidRPr="0001077C">
        <w:rPr>
          <w:rFonts w:ascii="Times New Roman" w:hAnsi="Times New Roman"/>
          <w:sz w:val="24"/>
          <w:szCs w:val="24"/>
        </w:rPr>
        <w:t xml:space="preserve">     от </w:t>
      </w:r>
      <w:r w:rsidR="00D3539E">
        <w:rPr>
          <w:rFonts w:ascii="Times New Roman" w:hAnsi="Times New Roman"/>
          <w:sz w:val="24"/>
          <w:szCs w:val="24"/>
        </w:rPr>
        <w:t>13</w:t>
      </w:r>
      <w:r w:rsidRPr="0001077C">
        <w:rPr>
          <w:rFonts w:ascii="Times New Roman" w:hAnsi="Times New Roman"/>
          <w:sz w:val="24"/>
          <w:szCs w:val="24"/>
        </w:rPr>
        <w:t xml:space="preserve"> </w:t>
      </w:r>
      <w:r w:rsidR="00AA3BC5">
        <w:rPr>
          <w:rFonts w:ascii="Times New Roman" w:hAnsi="Times New Roman"/>
          <w:sz w:val="24"/>
          <w:szCs w:val="24"/>
        </w:rPr>
        <w:t>ноября</w:t>
      </w:r>
      <w:r w:rsidR="00E94FB7">
        <w:rPr>
          <w:rFonts w:ascii="Times New Roman" w:hAnsi="Times New Roman"/>
          <w:sz w:val="24"/>
          <w:szCs w:val="24"/>
        </w:rPr>
        <w:t xml:space="preserve"> 2023</w:t>
      </w:r>
      <w:r w:rsidR="004C02AA">
        <w:rPr>
          <w:rFonts w:ascii="Times New Roman" w:hAnsi="Times New Roman"/>
          <w:sz w:val="24"/>
          <w:szCs w:val="24"/>
        </w:rPr>
        <w:t xml:space="preserve"> г. </w:t>
      </w:r>
      <w:r w:rsidRPr="0001077C">
        <w:rPr>
          <w:rFonts w:ascii="Times New Roman" w:hAnsi="Times New Roman"/>
          <w:sz w:val="24"/>
          <w:szCs w:val="24"/>
        </w:rPr>
        <w:t xml:space="preserve">№ </w:t>
      </w:r>
      <w:r w:rsidR="00E94FB7">
        <w:rPr>
          <w:rFonts w:ascii="Times New Roman" w:hAnsi="Times New Roman"/>
          <w:sz w:val="24"/>
          <w:szCs w:val="24"/>
        </w:rPr>
        <w:t>44</w:t>
      </w:r>
    </w:p>
    <w:p w:rsidR="0001077C" w:rsidRPr="0001077C" w:rsidRDefault="0001077C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35BD4" w:rsidRPr="0001077C" w:rsidRDefault="00835BD4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957F9" w:rsidRPr="00F957F9" w:rsidRDefault="00F957F9" w:rsidP="00F957F9">
      <w:pPr>
        <w:spacing w:line="240" w:lineRule="auto"/>
        <w:ind w:right="-2" w:firstLine="567"/>
        <w:jc w:val="center"/>
        <w:rPr>
          <w:rFonts w:ascii="Times New Roman" w:hAnsi="Times New Roman"/>
          <w:b/>
          <w:sz w:val="24"/>
          <w:szCs w:val="24"/>
        </w:rPr>
      </w:pPr>
      <w:r w:rsidRPr="00F957F9">
        <w:rPr>
          <w:rFonts w:ascii="Times New Roman" w:hAnsi="Times New Roman"/>
          <w:b/>
          <w:sz w:val="24"/>
          <w:szCs w:val="24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b/>
          <w:sz w:val="24"/>
          <w:szCs w:val="24"/>
        </w:rPr>
        <w:t xml:space="preserve">Туксинского сельского </w:t>
      </w:r>
      <w:r w:rsidR="00E27FF5">
        <w:rPr>
          <w:rFonts w:ascii="Times New Roman" w:hAnsi="Times New Roman"/>
          <w:b/>
          <w:sz w:val="24"/>
          <w:szCs w:val="24"/>
        </w:rPr>
        <w:t>поселения на 2024</w:t>
      </w:r>
      <w:r w:rsidRPr="00F957F9">
        <w:rPr>
          <w:rFonts w:ascii="Times New Roman" w:hAnsi="Times New Roman"/>
          <w:b/>
          <w:sz w:val="24"/>
          <w:szCs w:val="24"/>
        </w:rPr>
        <w:t xml:space="preserve"> год и на </w:t>
      </w:r>
      <w:r w:rsidR="00E27FF5">
        <w:rPr>
          <w:rFonts w:ascii="Times New Roman" w:hAnsi="Times New Roman"/>
          <w:b/>
          <w:sz w:val="24"/>
          <w:szCs w:val="24"/>
        </w:rPr>
        <w:t>плановый период  2025-2026</w:t>
      </w:r>
      <w:r w:rsidRPr="00F957F9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F957F9" w:rsidRPr="00F957F9" w:rsidRDefault="00F957F9" w:rsidP="00F957F9">
      <w:pPr>
        <w:pStyle w:val="1"/>
        <w:tabs>
          <w:tab w:val="left" w:pos="567"/>
        </w:tabs>
        <w:spacing w:before="0" w:after="0"/>
        <w:ind w:firstLine="567"/>
        <w:rPr>
          <w:rFonts w:ascii="Times New Roman" w:hAnsi="Times New Roman" w:cs="Times New Roman"/>
        </w:rPr>
      </w:pP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="00E27FF5">
        <w:rPr>
          <w:rFonts w:ascii="Times New Roman" w:hAnsi="Times New Roman"/>
          <w:sz w:val="24"/>
          <w:szCs w:val="24"/>
        </w:rPr>
        <w:t xml:space="preserve"> поселения на 2024 год и на плановый период 2025 и 2026</w:t>
      </w:r>
      <w:r w:rsidRPr="00F957F9">
        <w:rPr>
          <w:rFonts w:ascii="Times New Roman" w:hAnsi="Times New Roman"/>
          <w:sz w:val="24"/>
          <w:szCs w:val="24"/>
        </w:rPr>
        <w:t xml:space="preserve"> годов подготовлены в соответствии с требованиями Бюджетного кодекса Российской Федерации и Положением о бюджетном процессе в  </w:t>
      </w:r>
      <w:r>
        <w:rPr>
          <w:rFonts w:ascii="Times New Roman" w:hAnsi="Times New Roman"/>
          <w:sz w:val="24"/>
          <w:szCs w:val="24"/>
        </w:rPr>
        <w:t>Туксинском сельском</w:t>
      </w:r>
      <w:r w:rsidRPr="00F957F9">
        <w:rPr>
          <w:rFonts w:ascii="Times New Roman" w:hAnsi="Times New Roman"/>
          <w:sz w:val="24"/>
          <w:szCs w:val="24"/>
        </w:rPr>
        <w:t xml:space="preserve"> поселении.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При подготовке учитывались положения следующих документов: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основные направления бюджетной полит</w:t>
      </w:r>
      <w:r w:rsidR="00E27FF5">
        <w:rPr>
          <w:rFonts w:ascii="Times New Roman" w:hAnsi="Times New Roman"/>
          <w:sz w:val="24"/>
          <w:szCs w:val="24"/>
        </w:rPr>
        <w:t>ики Российской Федерации на 2024 год и на плановый период 2025 и 2026</w:t>
      </w:r>
      <w:r w:rsidRPr="00F957F9">
        <w:rPr>
          <w:rFonts w:ascii="Times New Roman" w:hAnsi="Times New Roman"/>
          <w:sz w:val="24"/>
          <w:szCs w:val="24"/>
        </w:rPr>
        <w:t xml:space="preserve"> годов;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основные направления бюджетной и налоговой пол</w:t>
      </w:r>
      <w:r w:rsidR="00E27FF5">
        <w:rPr>
          <w:rFonts w:ascii="Times New Roman" w:hAnsi="Times New Roman"/>
          <w:sz w:val="24"/>
          <w:szCs w:val="24"/>
        </w:rPr>
        <w:t>итики Республики Карелия на 2024 год и на плановый период 2025 и 2026</w:t>
      </w:r>
      <w:r w:rsidRPr="00F957F9"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.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 xml:space="preserve">         Основные направления бюджетной и налоговой политики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="00E27FF5">
        <w:rPr>
          <w:rFonts w:ascii="Times New Roman" w:hAnsi="Times New Roman"/>
          <w:sz w:val="24"/>
          <w:szCs w:val="24"/>
        </w:rPr>
        <w:t xml:space="preserve"> поселения на 2024 год и на плановый период 2025 и 2026</w:t>
      </w:r>
      <w:r w:rsidRPr="00F957F9">
        <w:rPr>
          <w:rFonts w:ascii="Times New Roman" w:hAnsi="Times New Roman"/>
          <w:sz w:val="24"/>
          <w:szCs w:val="24"/>
        </w:rPr>
        <w:t xml:space="preserve"> годов определяют условия, принимаемые для составления проекта бюджета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F957F9">
        <w:rPr>
          <w:rFonts w:ascii="Times New Roman" w:hAnsi="Times New Roman"/>
          <w:sz w:val="24"/>
          <w:szCs w:val="24"/>
        </w:rPr>
        <w:t xml:space="preserve"> поселения, подходы к его формированию.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957F9" w:rsidRPr="00F957F9" w:rsidRDefault="00F957F9" w:rsidP="00F957F9">
      <w:pPr>
        <w:tabs>
          <w:tab w:val="left" w:pos="567"/>
        </w:tabs>
        <w:spacing w:line="240" w:lineRule="auto"/>
        <w:ind w:left="720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57F9">
        <w:rPr>
          <w:rFonts w:ascii="Times New Roman" w:hAnsi="Times New Roman"/>
          <w:b/>
          <w:bCs/>
          <w:color w:val="000000"/>
          <w:sz w:val="24"/>
          <w:szCs w:val="24"/>
        </w:rPr>
        <w:t>1. Основные з</w:t>
      </w:r>
      <w:r w:rsidR="00E27FF5">
        <w:rPr>
          <w:rFonts w:ascii="Times New Roman" w:hAnsi="Times New Roman"/>
          <w:b/>
          <w:bCs/>
          <w:color w:val="000000"/>
          <w:sz w:val="24"/>
          <w:szCs w:val="24"/>
        </w:rPr>
        <w:t>адачи бюджетной политики на 2024 год и на плановый период 2025 и 2026</w:t>
      </w:r>
      <w:r w:rsidRPr="00F957F9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годов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Бюджетная политика нацелена на обеспечение сбалансированности и устойчивости бюджета.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Для достижения данных целей необходимо решение следующих задач: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эффективности расходования бюджетных средств;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качества и эффективности реализации муниципальных программ;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выявление и использование резервов для достижения планируемых результатов;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обоснованности и качества бюджетного планирования;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безусловное исполнение принятых обязательств наиболее эффективным способом;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доступности и качества оказываемых муниципальных услуг;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прозрачности и открытости бюджета и бюджетного процесса.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восстановление платежеспособности бюджета поселения с применением режима первоочередных расходов при исполнении расходных обязательств муниципального образования.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957F9" w:rsidRPr="00F957F9" w:rsidRDefault="00F957F9" w:rsidP="00F957F9">
      <w:pPr>
        <w:tabs>
          <w:tab w:val="left" w:pos="567"/>
        </w:tabs>
        <w:spacing w:line="240" w:lineRule="auto"/>
        <w:ind w:left="567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57F9">
        <w:rPr>
          <w:rFonts w:ascii="Times New Roman" w:hAnsi="Times New Roman"/>
          <w:b/>
          <w:bCs/>
          <w:color w:val="000000"/>
          <w:sz w:val="24"/>
          <w:szCs w:val="24"/>
        </w:rPr>
        <w:t>2. Основные направ</w:t>
      </w:r>
      <w:r w:rsidR="00E27FF5">
        <w:rPr>
          <w:rFonts w:ascii="Times New Roman" w:hAnsi="Times New Roman"/>
          <w:b/>
          <w:bCs/>
          <w:color w:val="000000"/>
          <w:sz w:val="24"/>
          <w:szCs w:val="24"/>
        </w:rPr>
        <w:t>ления бюджетной политики на 2024 год и на плановый период 2025 и 2026</w:t>
      </w:r>
      <w:r w:rsidRPr="00F957F9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годов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ab/>
        <w:t>Бюджетная политика поселения на 202</w:t>
      </w:r>
      <w:r w:rsidR="00E27FF5">
        <w:rPr>
          <w:rFonts w:ascii="Times New Roman" w:hAnsi="Times New Roman"/>
          <w:sz w:val="24"/>
          <w:szCs w:val="24"/>
        </w:rPr>
        <w:t>4</w:t>
      </w:r>
      <w:r w:rsidRPr="00F957F9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E27FF5">
        <w:rPr>
          <w:rFonts w:ascii="Times New Roman" w:hAnsi="Times New Roman"/>
          <w:sz w:val="24"/>
          <w:szCs w:val="24"/>
        </w:rPr>
        <w:t>5</w:t>
      </w:r>
      <w:r w:rsidRPr="00F957F9">
        <w:rPr>
          <w:rFonts w:ascii="Times New Roman" w:hAnsi="Times New Roman"/>
          <w:sz w:val="24"/>
          <w:szCs w:val="24"/>
        </w:rPr>
        <w:t xml:space="preserve"> и 202</w:t>
      </w:r>
      <w:r w:rsidR="00E27FF5">
        <w:rPr>
          <w:rFonts w:ascii="Times New Roman" w:hAnsi="Times New Roman"/>
          <w:sz w:val="24"/>
          <w:szCs w:val="24"/>
        </w:rPr>
        <w:t>6</w:t>
      </w:r>
      <w:r w:rsidRPr="00F957F9">
        <w:rPr>
          <w:rFonts w:ascii="Times New Roman" w:hAnsi="Times New Roman"/>
          <w:sz w:val="24"/>
          <w:szCs w:val="24"/>
        </w:rPr>
        <w:t xml:space="preserve"> годов в части расходов обеспечивает сохранение преемственности определенных ранее приоритетов и их достижений и направлена </w:t>
      </w:r>
      <w:proofErr w:type="gramStart"/>
      <w:r w:rsidRPr="00F957F9">
        <w:rPr>
          <w:rFonts w:ascii="Times New Roman" w:hAnsi="Times New Roman"/>
          <w:sz w:val="24"/>
          <w:szCs w:val="24"/>
        </w:rPr>
        <w:t>на</w:t>
      </w:r>
      <w:proofErr w:type="gramEnd"/>
      <w:r w:rsidRPr="00F957F9">
        <w:rPr>
          <w:rFonts w:ascii="Times New Roman" w:hAnsi="Times New Roman"/>
          <w:sz w:val="24"/>
          <w:szCs w:val="24"/>
        </w:rPr>
        <w:t>: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качества оценки эффективности новых принимаемых расходных обязательств с учетом сроков, механизмов реализации и их влияния на создание условий для экономического роста;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эффективности бюджетных расходов на основе анализа их эффективности, что позволит обеспечить получение заданных результатов путем использования наименьшего объема средств бюджета;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принятие новых расходных обязательств только при условии оценки их эффективности, соответствия их приоритетным направлениям социально-экономического развития поселения и при условии наличия ресурсов для их гарантированного исполнения, что позволит снизить риск неисполнения (либо исполнения в неполном объеме) действующих расходных обязательств;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 xml:space="preserve">- обеспечение привлечения средств вышестоящих бюджетов на решение вопросов местного значения в целях сокращения нагрузки на бюджет поселения и выполнение условий </w:t>
      </w:r>
      <w:proofErr w:type="spellStart"/>
      <w:r w:rsidRPr="00F957F9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F957F9">
        <w:rPr>
          <w:rFonts w:ascii="Times New Roman" w:hAnsi="Times New Roman"/>
          <w:sz w:val="24"/>
          <w:szCs w:val="24"/>
        </w:rPr>
        <w:t xml:space="preserve"> по средствам вышестоящих бюджетов;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эффективности осуществления закупок товаров, работ, услуг для обеспечения муниципальных нужд;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обеспечение прозрачности расходования бюджетных средств и открытости бюджета для граждан, что позволит повысить информированность граждан в вопросах формирования и исполнения бюджета, а также вовлечь граждан в процедуру обсуждения и принятия конкретных бюджетных решений;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ежегодное исполнение просроченных  бюджетных обязательств.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</w:p>
    <w:p w:rsidR="00F957F9" w:rsidRPr="00F957F9" w:rsidRDefault="00F957F9" w:rsidP="00F957F9">
      <w:pPr>
        <w:pStyle w:val="1"/>
        <w:tabs>
          <w:tab w:val="left" w:pos="567"/>
        </w:tabs>
        <w:spacing w:before="0" w:after="0"/>
        <w:ind w:firstLine="567"/>
        <w:rPr>
          <w:rFonts w:ascii="Times New Roman" w:hAnsi="Times New Roman" w:cs="Times New Roman"/>
          <w:color w:val="auto"/>
        </w:rPr>
      </w:pPr>
      <w:r w:rsidRPr="00F957F9">
        <w:rPr>
          <w:rFonts w:ascii="Times New Roman" w:hAnsi="Times New Roman" w:cs="Times New Roman"/>
          <w:color w:val="auto"/>
        </w:rPr>
        <w:t xml:space="preserve">3.Основные направления налоговой политики </w:t>
      </w:r>
      <w:r>
        <w:rPr>
          <w:rFonts w:ascii="Times New Roman" w:hAnsi="Times New Roman" w:cs="Times New Roman"/>
          <w:color w:val="auto"/>
        </w:rPr>
        <w:t>Туксинского сельского</w:t>
      </w:r>
      <w:r w:rsidR="00E27FF5">
        <w:rPr>
          <w:rFonts w:ascii="Times New Roman" w:hAnsi="Times New Roman" w:cs="Times New Roman"/>
          <w:color w:val="auto"/>
        </w:rPr>
        <w:t xml:space="preserve"> поселения на 2024 год и на плановый период 2025</w:t>
      </w:r>
      <w:r w:rsidRPr="00F957F9">
        <w:rPr>
          <w:rFonts w:ascii="Times New Roman" w:hAnsi="Times New Roman" w:cs="Times New Roman"/>
          <w:color w:val="auto"/>
        </w:rPr>
        <w:t xml:space="preserve"> и 202</w:t>
      </w:r>
      <w:r w:rsidR="00E27FF5">
        <w:rPr>
          <w:rFonts w:ascii="Times New Roman" w:hAnsi="Times New Roman" w:cs="Times New Roman"/>
          <w:color w:val="auto"/>
        </w:rPr>
        <w:t>6</w:t>
      </w:r>
      <w:r w:rsidRPr="00F957F9">
        <w:rPr>
          <w:rFonts w:ascii="Times New Roman" w:hAnsi="Times New Roman" w:cs="Times New Roman"/>
          <w:color w:val="auto"/>
        </w:rPr>
        <w:t xml:space="preserve"> годов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 xml:space="preserve">Основными задачами налоговой политики в </w:t>
      </w:r>
      <w:r>
        <w:rPr>
          <w:rFonts w:ascii="Times New Roman" w:hAnsi="Times New Roman" w:cs="Times New Roman"/>
          <w:sz w:val="24"/>
          <w:szCs w:val="24"/>
        </w:rPr>
        <w:t>Туксинском сельском</w:t>
      </w:r>
      <w:r w:rsidRPr="00F957F9">
        <w:rPr>
          <w:rFonts w:ascii="Times New Roman" w:hAnsi="Times New Roman" w:cs="Times New Roman"/>
          <w:sz w:val="24"/>
          <w:szCs w:val="24"/>
        </w:rPr>
        <w:t xml:space="preserve"> поселении являются обеспечение устойчивого роста экономики, эффективное решение социально-экономических задач и улучшение качества жизни населения поселения. 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 xml:space="preserve">Проводимая налоговая политика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F957F9">
        <w:rPr>
          <w:rFonts w:ascii="Times New Roman" w:hAnsi="Times New Roman"/>
          <w:sz w:val="24"/>
          <w:szCs w:val="24"/>
        </w:rPr>
        <w:t xml:space="preserve"> поселения на 202</w:t>
      </w:r>
      <w:r w:rsidR="00E27FF5">
        <w:rPr>
          <w:rFonts w:ascii="Times New Roman" w:hAnsi="Times New Roman"/>
          <w:sz w:val="24"/>
          <w:szCs w:val="24"/>
        </w:rPr>
        <w:t>4</w:t>
      </w:r>
      <w:r w:rsidRPr="00F957F9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E27FF5">
        <w:rPr>
          <w:rFonts w:ascii="Times New Roman" w:hAnsi="Times New Roman"/>
          <w:sz w:val="24"/>
          <w:szCs w:val="24"/>
        </w:rPr>
        <w:t>5</w:t>
      </w:r>
      <w:r w:rsidRPr="00F957F9">
        <w:rPr>
          <w:rFonts w:ascii="Times New Roman" w:hAnsi="Times New Roman"/>
          <w:sz w:val="24"/>
          <w:szCs w:val="24"/>
        </w:rPr>
        <w:t xml:space="preserve"> и 202</w:t>
      </w:r>
      <w:r w:rsidR="00E27FF5">
        <w:rPr>
          <w:rFonts w:ascii="Times New Roman" w:hAnsi="Times New Roman"/>
          <w:sz w:val="24"/>
          <w:szCs w:val="24"/>
        </w:rPr>
        <w:t>6</w:t>
      </w:r>
      <w:r w:rsidRPr="00F957F9">
        <w:rPr>
          <w:rFonts w:ascii="Times New Roman" w:hAnsi="Times New Roman"/>
          <w:sz w:val="24"/>
          <w:szCs w:val="24"/>
        </w:rPr>
        <w:t xml:space="preserve"> годов нацелена на сохранение и развитие налогового потенциала в целях обеспечения роста доходной части бюджета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F957F9">
        <w:rPr>
          <w:rFonts w:ascii="Times New Roman" w:hAnsi="Times New Roman"/>
          <w:sz w:val="24"/>
          <w:szCs w:val="24"/>
        </w:rPr>
        <w:t xml:space="preserve"> поселения, а также обеспечение сбалансированности и устойчивости бюджета поселения в среднесрочной перспективе с учетом текущей экономической ситуации.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Достижение поставленных целей будет осуществляться через реализацию следующих основных направлений: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совершенствование нормативных правовых актов с учетом изменившихся экономических условий, а также изменений в налоговом законодательстве Российской Федерации;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- повышение конкурентоспособности базовых и создание новых производств;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- обеспечение роста доходов бюджета поселения;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- создание условий для повышения уровня занятости населения поселения;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- обеспечение экономически оправданного уровня налоговой нагрузки;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57F9">
        <w:rPr>
          <w:rFonts w:ascii="Times New Roman" w:hAnsi="Times New Roman" w:cs="Times New Roman"/>
          <w:sz w:val="24"/>
          <w:szCs w:val="24"/>
        </w:rPr>
        <w:t>создание максимально благоприятных условий для осуществления предпринимательской и инвестиционной деятельности;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- снижение масштабов уклонения от налогообложения, ужесточение требований и применяемых мер воздействия в отношении налогоплательщиков, несвоевременно и не в полной мере выполняющих свои обязанности по уплате налогов и сборов;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- качественное бюджетное планирование исходя из реальных возможностей доходного потенциала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 xml:space="preserve">Продолжена работа по совершенствованию налогового законодательства поселения, обеспечению прозрачности и предсказуемости налоговой политики, повышению эффективности администрирования доходов и привлечению дополнительных ресурсов в бюджет поселения. Увеличение бюджетных поступлений в большей степени определяется дальнейшим ростом доходной базы за счет более полного использования природных и трудовых ресурсов, имеющихся на территории поселения. 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В целях увеличения объемов производства и роста налоговых платежей предусматривается сотрудничество и взаимодействие с крупнейшими налогоплательщиками, осуществляющими свою деятельность на территории поселения.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ab/>
        <w:t xml:space="preserve">Основными мероприятиями, направленными  на укрепление и увеличение доходных источников, являются: 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 xml:space="preserve">-  организация работы по выявлению налоговых агентов, допускающих не перечисление, неполное перечисление налога на доходы физических лиц; 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организация разъяснительной работы с руководителями организаций, индивидуальными предпринимателями по вопросу установления размера заработной платы наемным работникам не ниже прожиточного минимума;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организация мероприятий по инвентаризации и оптимизации имущес</w:t>
      </w:r>
      <w:r>
        <w:rPr>
          <w:rFonts w:ascii="Times New Roman" w:hAnsi="Times New Roman"/>
          <w:sz w:val="24"/>
          <w:szCs w:val="24"/>
        </w:rPr>
        <w:t>тва муниципальной собственности</w:t>
      </w:r>
      <w:r w:rsidRPr="00F957F9">
        <w:rPr>
          <w:rFonts w:ascii="Times New Roman" w:hAnsi="Times New Roman"/>
          <w:sz w:val="24"/>
          <w:szCs w:val="24"/>
        </w:rPr>
        <w:t>.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CC2112" w:rsidRPr="00CC2112" w:rsidRDefault="00CC2112" w:rsidP="00CC2112">
      <w:pPr>
        <w:rPr>
          <w:rFonts w:ascii="Times New Roman" w:hAnsi="Times New Roman"/>
          <w:sz w:val="24"/>
          <w:szCs w:val="24"/>
        </w:rPr>
      </w:pPr>
    </w:p>
    <w:sectPr w:rsidR="00CC2112" w:rsidRPr="00CC2112" w:rsidSect="00E06205">
      <w:pgSz w:w="11906" w:h="16838"/>
      <w:pgMar w:top="1418" w:right="849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F7B" w:rsidRDefault="00405F7B" w:rsidP="0001077C">
      <w:pPr>
        <w:spacing w:line="240" w:lineRule="auto"/>
      </w:pPr>
      <w:r>
        <w:separator/>
      </w:r>
    </w:p>
  </w:endnote>
  <w:endnote w:type="continuationSeparator" w:id="0">
    <w:p w:rsidR="00405F7B" w:rsidRDefault="00405F7B" w:rsidP="00010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F7B" w:rsidRDefault="00405F7B" w:rsidP="0001077C">
      <w:pPr>
        <w:spacing w:line="240" w:lineRule="auto"/>
      </w:pPr>
      <w:r>
        <w:separator/>
      </w:r>
    </w:p>
  </w:footnote>
  <w:footnote w:type="continuationSeparator" w:id="0">
    <w:p w:rsidR="00405F7B" w:rsidRDefault="00405F7B" w:rsidP="00010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9F82AEB"/>
    <w:multiLevelType w:val="hybridMultilevel"/>
    <w:tmpl w:val="EE3E5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2A4E"/>
    <w:multiLevelType w:val="multilevel"/>
    <w:tmpl w:val="EAC4DF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25F324F4"/>
    <w:multiLevelType w:val="hybridMultilevel"/>
    <w:tmpl w:val="B67C2AFA"/>
    <w:lvl w:ilvl="0" w:tplc="3D6A69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75048F"/>
    <w:multiLevelType w:val="hybridMultilevel"/>
    <w:tmpl w:val="27042EEE"/>
    <w:lvl w:ilvl="0" w:tplc="A4D628F2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696525"/>
    <w:multiLevelType w:val="hybridMultilevel"/>
    <w:tmpl w:val="1B144944"/>
    <w:lvl w:ilvl="0" w:tplc="3D6A695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675034F0"/>
    <w:multiLevelType w:val="hybridMultilevel"/>
    <w:tmpl w:val="D6BE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70AEB"/>
    <w:multiLevelType w:val="hybridMultilevel"/>
    <w:tmpl w:val="04546734"/>
    <w:lvl w:ilvl="0" w:tplc="3D6A69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4"/>
    <w:lvlOverride w:ilvl="0">
      <w:lvl w:ilvl="0" w:tplc="A4D628F2">
        <w:start w:val="1"/>
        <w:numFmt w:val="decimal"/>
        <w:lvlText w:val="%1."/>
        <w:lvlJc w:val="left"/>
        <w:pPr>
          <w:ind w:left="170" w:firstLine="39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4"/>
    <w:lvlOverride w:ilvl="0">
      <w:lvl w:ilvl="0" w:tplc="A4D628F2">
        <w:start w:val="1"/>
        <w:numFmt w:val="decimal"/>
        <w:suff w:val="space"/>
        <w:lvlText w:val="%1."/>
        <w:lvlJc w:val="left"/>
        <w:pPr>
          <w:ind w:left="17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077C"/>
    <w:rsid w:val="0001077C"/>
    <w:rsid w:val="00066D75"/>
    <w:rsid w:val="000C73C4"/>
    <w:rsid w:val="001126A9"/>
    <w:rsid w:val="002E7CD5"/>
    <w:rsid w:val="00324DE5"/>
    <w:rsid w:val="003415B2"/>
    <w:rsid w:val="0034455F"/>
    <w:rsid w:val="003A31D5"/>
    <w:rsid w:val="003F544B"/>
    <w:rsid w:val="00405F7B"/>
    <w:rsid w:val="004442D3"/>
    <w:rsid w:val="004A6AC5"/>
    <w:rsid w:val="004C02AA"/>
    <w:rsid w:val="004E231C"/>
    <w:rsid w:val="006270F2"/>
    <w:rsid w:val="006331A9"/>
    <w:rsid w:val="00660698"/>
    <w:rsid w:val="006B3A99"/>
    <w:rsid w:val="0073008E"/>
    <w:rsid w:val="00740325"/>
    <w:rsid w:val="0074408C"/>
    <w:rsid w:val="007C4D50"/>
    <w:rsid w:val="007F0200"/>
    <w:rsid w:val="0083273C"/>
    <w:rsid w:val="00835BD4"/>
    <w:rsid w:val="008447C4"/>
    <w:rsid w:val="008F4E22"/>
    <w:rsid w:val="009609CF"/>
    <w:rsid w:val="00973117"/>
    <w:rsid w:val="009B7297"/>
    <w:rsid w:val="009E32B2"/>
    <w:rsid w:val="00A41060"/>
    <w:rsid w:val="00A5628B"/>
    <w:rsid w:val="00A57E34"/>
    <w:rsid w:val="00A7176D"/>
    <w:rsid w:val="00AA3BC5"/>
    <w:rsid w:val="00AA589C"/>
    <w:rsid w:val="00AA78FF"/>
    <w:rsid w:val="00AE3C16"/>
    <w:rsid w:val="00AF3392"/>
    <w:rsid w:val="00B0002D"/>
    <w:rsid w:val="00B1535F"/>
    <w:rsid w:val="00C15C09"/>
    <w:rsid w:val="00C63EC3"/>
    <w:rsid w:val="00CC2112"/>
    <w:rsid w:val="00CE3FB2"/>
    <w:rsid w:val="00D05F4D"/>
    <w:rsid w:val="00D10528"/>
    <w:rsid w:val="00D3539E"/>
    <w:rsid w:val="00E06205"/>
    <w:rsid w:val="00E27FF5"/>
    <w:rsid w:val="00E53C5C"/>
    <w:rsid w:val="00E74BB7"/>
    <w:rsid w:val="00E90164"/>
    <w:rsid w:val="00E94FB7"/>
    <w:rsid w:val="00F14ED9"/>
    <w:rsid w:val="00F4448C"/>
    <w:rsid w:val="00F6359F"/>
    <w:rsid w:val="00F9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07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1077C"/>
    <w:pPr>
      <w:keepNext/>
      <w:keepLines/>
      <w:spacing w:after="399" w:line="343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3">
    <w:name w:val="heading 3"/>
    <w:next w:val="a"/>
    <w:link w:val="30"/>
    <w:uiPriority w:val="9"/>
    <w:unhideWhenUsed/>
    <w:qFormat/>
    <w:rsid w:val="0001077C"/>
    <w:pPr>
      <w:keepNext/>
      <w:keepLines/>
      <w:spacing w:after="162" w:line="216" w:lineRule="auto"/>
      <w:ind w:left="12" w:right="5593" w:hanging="12"/>
      <w:jc w:val="right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7C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77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077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nhideWhenUsed/>
    <w:rsid w:val="0001077C"/>
    <w:rPr>
      <w:color w:val="0000FF"/>
      <w:u w:val="single"/>
    </w:rPr>
  </w:style>
  <w:style w:type="paragraph" w:customStyle="1" w:styleId="ConsPlusTitle">
    <w:name w:val="ConsPlusTitle"/>
    <w:uiPriority w:val="99"/>
    <w:rsid w:val="0001077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aliases w:val="Обычный (веб)1,Обычный (Web)1"/>
    <w:basedOn w:val="a"/>
    <w:link w:val="a5"/>
    <w:uiPriority w:val="99"/>
    <w:unhideWhenUsed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веб)1 Знак,Обычный (Web)1 Знак"/>
    <w:link w:val="a4"/>
    <w:locked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77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1077C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1077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8">
    <w:name w:val="List Paragraph"/>
    <w:basedOn w:val="a"/>
    <w:uiPriority w:val="99"/>
    <w:qFormat/>
    <w:rsid w:val="0001077C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01077C"/>
  </w:style>
  <w:style w:type="paragraph" w:styleId="a9">
    <w:name w:val="No Spacing"/>
    <w:uiPriority w:val="99"/>
    <w:qFormat/>
    <w:rsid w:val="0001077C"/>
    <w:pPr>
      <w:spacing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нум список 1"/>
    <w:basedOn w:val="a"/>
    <w:uiPriority w:val="99"/>
    <w:rsid w:val="0001077C"/>
    <w:pPr>
      <w:tabs>
        <w:tab w:val="left" w:pos="360"/>
      </w:tabs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марк список 1"/>
    <w:basedOn w:val="a"/>
    <w:uiPriority w:val="99"/>
    <w:rsid w:val="0001077C"/>
    <w:pPr>
      <w:tabs>
        <w:tab w:val="left" w:pos="360"/>
      </w:tabs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01077C"/>
    <w:pPr>
      <w:suppressAutoHyphens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uiPriority w:val="99"/>
    <w:rsid w:val="0001077C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01077C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010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107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077C"/>
  </w:style>
  <w:style w:type="table" w:styleId="aa">
    <w:name w:val="Table Grid"/>
    <w:basedOn w:val="a1"/>
    <w:uiPriority w:val="59"/>
    <w:rsid w:val="0001077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1077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077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1077C"/>
  </w:style>
  <w:style w:type="table" w:customStyle="1" w:styleId="TableGrid">
    <w:name w:val="TableGrid"/>
    <w:rsid w:val="0001077C"/>
    <w:pPr>
      <w:spacing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a"/>
    <w:uiPriority w:val="59"/>
    <w:rsid w:val="0001077C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1077C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01077C"/>
    <w:rPr>
      <w:color w:val="800080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01077C"/>
    <w:pPr>
      <w:spacing w:line="240" w:lineRule="auto"/>
      <w:ind w:left="1021" w:firstLine="709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1">
    <w:name w:val="endnote reference"/>
    <w:basedOn w:val="a0"/>
    <w:uiPriority w:val="99"/>
    <w:semiHidden/>
    <w:unhideWhenUsed/>
    <w:rsid w:val="0001077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1077C"/>
    <w:pPr>
      <w:spacing w:line="240" w:lineRule="auto"/>
      <w:ind w:left="1021" w:firstLine="709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4">
    <w:name w:val="footnote reference"/>
    <w:basedOn w:val="a0"/>
    <w:uiPriority w:val="99"/>
    <w:semiHidden/>
    <w:unhideWhenUsed/>
    <w:rsid w:val="0001077C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01077C"/>
    <w:rPr>
      <w:color w:val="800080" w:themeColor="followedHyperlink"/>
      <w:u w:val="single"/>
    </w:rPr>
  </w:style>
  <w:style w:type="paragraph" w:customStyle="1" w:styleId="Heading31">
    <w:name w:val="Heading 31"/>
    <w:basedOn w:val="a"/>
    <w:next w:val="a"/>
    <w:uiPriority w:val="99"/>
    <w:rsid w:val="00F957F9"/>
    <w:pPr>
      <w:keepNext/>
      <w:widowControl w:val="0"/>
      <w:numPr>
        <w:ilvl w:val="2"/>
        <w:numId w:val="11"/>
      </w:numPr>
      <w:tabs>
        <w:tab w:val="left" w:pos="720"/>
      </w:tabs>
      <w:suppressAutoHyphens/>
      <w:spacing w:line="240" w:lineRule="auto"/>
      <w:ind w:right="509" w:firstLine="851"/>
      <w:jc w:val="left"/>
      <w:outlineLvl w:val="2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-tyks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21BA0-09C3-4652-B03F-80A7C1C3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>Республика Карелия</vt:lpstr>
      <vt:lpstr/>
      <vt:lpstr>3.Основные направления налоговой политики Туксинского сельского поселения на 202</vt:lpstr>
    </vt:vector>
  </TitlesOfParts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2023-11-16T12:17:00Z</dcterms:created>
  <dcterms:modified xsi:type="dcterms:W3CDTF">2023-11-17T11:21:00Z</dcterms:modified>
</cp:coreProperties>
</file>