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E79CA" w:rsidRPr="002E79CA" w:rsidRDefault="00AF3FBD" w:rsidP="002E79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AF3FBD">
        <w:rPr>
          <w:rFonts w:ascii="Segoe UI" w:hAnsi="Segoe UI" w:cs="Segoe UI"/>
          <w:b/>
          <w:bCs/>
          <w:iCs/>
          <w:sz w:val="32"/>
          <w:szCs w:val="32"/>
        </w:rPr>
        <w:t>Как вместе с недвижимостью не приобрести чужие долги и права третьих лиц?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AF3FBD" w:rsidRPr="00AF3FBD" w:rsidRDefault="00AF3FBD" w:rsidP="00AF3FB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r w:rsidRPr="00AF3FBD">
        <w:rPr>
          <w:rFonts w:ascii="Segoe UI" w:hAnsi="Segoe UI" w:cs="Segoe UI"/>
          <w:bCs/>
          <w:iCs/>
          <w:szCs w:val="24"/>
        </w:rPr>
        <w:t>Чтобы минимизировать все риски при покупке недвижимости, нужно учесть некоторые моменты. Если вам, как покупателю, предоставили не оригиналы документов, а их дубликаты или копии, необходимо иметь в виду, что документы могут оказаться поддельными, и настоящие владельцы могут не подозревать, что их собственность продается. Кроме того, необходимо внимательно отнестись к кругу полномочий представителя, если договор подписывается по доверенности. Так, нередки случаи подписания сделок или получения оплаты по сделке представителями сторон в отсутствие переданных на то полномочий.</w:t>
      </w:r>
    </w:p>
    <w:p w:rsidR="00AF3FBD" w:rsidRPr="00AF3FBD" w:rsidRDefault="00AF3FBD" w:rsidP="00AF3FB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F3FBD">
        <w:rPr>
          <w:rFonts w:ascii="Segoe UI" w:hAnsi="Segoe UI" w:cs="Segoe UI"/>
          <w:bCs/>
          <w:iCs/>
          <w:szCs w:val="24"/>
        </w:rPr>
        <w:t>Покупателя должно насторожить и то обстоятельство, если его вдруг торопят с подписанием документов, или стоимость недвижимости намного ниже рыночной цены. Это может быть связано с тем, что на недвижимую вещь наложен арест, например, в связи с долгами продавца или наличием какого-либо судебного спора. В этом случае рекомендуется позаботиться о безопасности сделки, и прежде чем отдать задаток, убедиться, что недвижимое имущество не находится под арестом, или отсутствуют другие обременения (ограничения). Информацию в режиме онлайн можно получить на сайте Росреестра бесплатно (https://rosreestr.gov.ru). Для этого необходимо зайти на сайт и выбрать вкладку «Физические лица» - «Сервисы» - «Справочная информация по объектам недвижимости в режиме «</w:t>
      </w:r>
      <w:proofErr w:type="spellStart"/>
      <w:r w:rsidRPr="00AF3FBD">
        <w:rPr>
          <w:rFonts w:ascii="Segoe UI" w:hAnsi="Segoe UI" w:cs="Segoe UI"/>
          <w:bCs/>
          <w:iCs/>
          <w:szCs w:val="24"/>
        </w:rPr>
        <w:t>online</w:t>
      </w:r>
      <w:proofErr w:type="spellEnd"/>
      <w:r w:rsidRPr="00AF3FBD">
        <w:rPr>
          <w:rFonts w:ascii="Segoe UI" w:hAnsi="Segoe UI" w:cs="Segoe UI"/>
          <w:bCs/>
          <w:iCs/>
          <w:szCs w:val="24"/>
        </w:rPr>
        <w:t>». Сведения о наличии запретов можно также получить посредством обращения в многофункциональный центр за предоставлением информации из Единого государственного реестра недвижимости по приобретаемому объекту недвижимости.</w:t>
      </w:r>
    </w:p>
    <w:p w:rsidR="00AF3FBD" w:rsidRPr="00AF3FBD" w:rsidRDefault="00AF3FBD" w:rsidP="00AF3FB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F3FBD">
        <w:rPr>
          <w:rFonts w:ascii="Segoe UI" w:hAnsi="Segoe UI" w:cs="Segoe UI"/>
          <w:bCs/>
          <w:iCs/>
          <w:szCs w:val="24"/>
        </w:rPr>
        <w:t xml:space="preserve">При приобретении недвижимости немаловажное значение имеет тот факт, имеются ли права третьих лиц на объект недвижимости или нет. Так, например, в случае, если недвижимость находится в общей совместной собственности супругов, а титульным собственником является один из них, необходимо получение согласия на совершение сделки по распоряжению таким имуществом второго супруга. Встречаются случаи, когда отчуждается заложенное имущество: для совершения такой сделки необходимо, чтобы кредитор – залогодержатель также выразил свое согласие. В случаях, предусмотренных действующим законодательством Российской Федерации, на совершение сделки требуется согласие органов управления юридического лица. В целом это обстоятельство не является препятствием для государственной регистрации прав: государственный </w:t>
      </w:r>
      <w:r w:rsidRPr="00AF3FBD">
        <w:rPr>
          <w:rFonts w:ascii="Segoe UI" w:hAnsi="Segoe UI" w:cs="Segoe UI"/>
          <w:bCs/>
          <w:iCs/>
          <w:szCs w:val="24"/>
        </w:rPr>
        <w:lastRenderedPageBreak/>
        <w:t>регистратор прав в случае отсутствия такого согласия лишь вносит соответствующую запись в Единый государственный реестр недвижимости. Вместе с тем, поскольку сделка является оспоримой, например, в случае если супруг не выразил свое согласие на распоряжение недвижимостью, отсутствие предусмотренного действующим законодательством Российской Федерации согласия на ее совершение может повлечь для приобретателя недвижимости негативные правовые последствия.</w:t>
      </w:r>
    </w:p>
    <w:p w:rsidR="00C71BD4" w:rsidRDefault="00AF3FBD" w:rsidP="00AF3FBD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AF3FBD">
        <w:rPr>
          <w:rFonts w:ascii="Segoe UI" w:hAnsi="Segoe UI" w:cs="Segoe UI"/>
          <w:bCs/>
          <w:iCs/>
          <w:szCs w:val="24"/>
        </w:rPr>
        <w:t>Кроме того, необходимо учитывать круг лиц, которые сохраняют право пользования жилым помещением даже в случае его отчуждения правообладателем. Так, например, в определенных случаях жилая площадь может быть закреплена органами опеки и попечительства за недееспособными гражданами и несовершеннолетними лицами, находящимися под опекой или попечительством.</w:t>
      </w:r>
    </w:p>
    <w:bookmarkEnd w:id="0"/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C34673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3467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73" w:rsidRDefault="00C34673" w:rsidP="00CB5FB6">
      <w:r>
        <w:separator/>
      </w:r>
    </w:p>
  </w:endnote>
  <w:endnote w:type="continuationSeparator" w:id="0">
    <w:p w:rsidR="00C34673" w:rsidRDefault="00C34673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73" w:rsidRDefault="00C34673" w:rsidP="00CB5FB6">
      <w:r>
        <w:separator/>
      </w:r>
    </w:p>
  </w:footnote>
  <w:footnote w:type="continuationSeparator" w:id="0">
    <w:p w:rsidR="00C34673" w:rsidRDefault="00C34673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3FBD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673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70</cp:revision>
  <cp:lastPrinted>2024-02-27T08:57:00Z</cp:lastPrinted>
  <dcterms:created xsi:type="dcterms:W3CDTF">2023-06-13T09:29:00Z</dcterms:created>
  <dcterms:modified xsi:type="dcterms:W3CDTF">2024-06-28T10:58:00Z</dcterms:modified>
</cp:coreProperties>
</file>