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343794" w:rsidRDefault="009950F7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28"/>
          <w:szCs w:val="28"/>
        </w:rPr>
      </w:pPr>
      <w:r w:rsidRPr="009950F7">
        <w:rPr>
          <w:rFonts w:ascii="Segoe UI" w:hAnsi="Segoe UI" w:cs="Segoe UI"/>
          <w:b/>
          <w:sz w:val="28"/>
          <w:szCs w:val="28"/>
        </w:rPr>
        <w:t>Новеллы законодательства по ипотеке</w:t>
      </w:r>
    </w:p>
    <w:p w:rsidR="009950F7" w:rsidRDefault="009950F7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9950F7" w:rsidRPr="009950F7" w:rsidRDefault="00632CA0" w:rsidP="005B26C1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="009950F7" w:rsidRPr="009950F7">
        <w:rPr>
          <w:rFonts w:ascii="Segoe UI" w:hAnsi="Segoe UI" w:cs="Segoe UI"/>
          <w:bCs/>
          <w:iCs/>
          <w:szCs w:val="24"/>
        </w:rPr>
        <w:t>Законодателем в отношении физического лица обеспечена возможность самостоятельной реализации предмета залога до обращения взыскания на него залогодержателем в случае наличия просрочки исполнения залогодателем обязательств по основному договору при соблюдении следующих условий:</w:t>
      </w:r>
    </w:p>
    <w:p w:rsidR="009950F7" w:rsidRPr="009950F7" w:rsidRDefault="009950F7" w:rsidP="005B26C1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9950F7" w:rsidRPr="009950F7" w:rsidRDefault="009950F7" w:rsidP="005B26C1">
      <w:pPr>
        <w:widowControl w:val="0"/>
        <w:numPr>
          <w:ilvl w:val="0"/>
          <w:numId w:val="9"/>
        </w:numPr>
        <w:tabs>
          <w:tab w:val="left" w:pos="851"/>
        </w:tabs>
        <w:spacing w:line="276" w:lineRule="auto"/>
        <w:ind w:left="0"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bookmarkStart w:id="0" w:name="_GoBack"/>
      <w:bookmarkEnd w:id="0"/>
      <w:r w:rsidRPr="009950F7">
        <w:rPr>
          <w:rFonts w:ascii="Segoe UI" w:hAnsi="Segoe UI" w:cs="Segoe UI"/>
          <w:bCs/>
          <w:iCs/>
          <w:szCs w:val="24"/>
        </w:rPr>
        <w:t>обязательство по основному договору не связано с осуществлением предпринимательской деятельности</w:t>
      </w:r>
    </w:p>
    <w:p w:rsidR="009950F7" w:rsidRPr="009950F7" w:rsidRDefault="009950F7" w:rsidP="005B26C1">
      <w:pPr>
        <w:widowControl w:val="0"/>
        <w:numPr>
          <w:ilvl w:val="0"/>
          <w:numId w:val="9"/>
        </w:numPr>
        <w:tabs>
          <w:tab w:val="left" w:pos="851"/>
        </w:tabs>
        <w:spacing w:line="276" w:lineRule="auto"/>
        <w:ind w:left="0"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9950F7">
        <w:rPr>
          <w:rFonts w:ascii="Segoe UI" w:hAnsi="Segoe UI" w:cs="Segoe UI"/>
          <w:bCs/>
          <w:iCs/>
          <w:szCs w:val="24"/>
        </w:rPr>
        <w:t>продажа предмета залога осуществляется третьему лицу в целях полного погашения по кредитному договору или договору займа</w:t>
      </w:r>
    </w:p>
    <w:p w:rsidR="009950F7" w:rsidRPr="009950F7" w:rsidRDefault="009950F7" w:rsidP="005B26C1">
      <w:pPr>
        <w:widowControl w:val="0"/>
        <w:numPr>
          <w:ilvl w:val="0"/>
          <w:numId w:val="9"/>
        </w:numPr>
        <w:tabs>
          <w:tab w:val="left" w:pos="851"/>
        </w:tabs>
        <w:spacing w:line="276" w:lineRule="auto"/>
        <w:ind w:left="0"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9950F7">
        <w:rPr>
          <w:rFonts w:ascii="Segoe UI" w:hAnsi="Segoe UI" w:cs="Segoe UI"/>
          <w:bCs/>
          <w:iCs/>
          <w:szCs w:val="24"/>
        </w:rPr>
        <w:t>залогодателю до обращения взыскания необходимо направить заявление залогодержателю (если залогодатель – третье лицо, заявление направляется совместно залогодателем и должником по основному обязательству)</w:t>
      </w:r>
    </w:p>
    <w:p w:rsidR="009950F7" w:rsidRPr="009950F7" w:rsidRDefault="009950F7" w:rsidP="005B26C1">
      <w:pPr>
        <w:widowControl w:val="0"/>
        <w:numPr>
          <w:ilvl w:val="0"/>
          <w:numId w:val="9"/>
        </w:numPr>
        <w:tabs>
          <w:tab w:val="left" w:pos="851"/>
        </w:tabs>
        <w:spacing w:line="276" w:lineRule="auto"/>
        <w:ind w:left="0"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9950F7">
        <w:rPr>
          <w:rFonts w:ascii="Segoe UI" w:hAnsi="Segoe UI" w:cs="Segoe UI"/>
          <w:bCs/>
          <w:iCs/>
          <w:szCs w:val="24"/>
        </w:rPr>
        <w:t>заявление направляется способом, предусмотренным кредитным договором или договором займа, либо по почте заказным письмом с уведомлением о вручении, либо путем вручения под расписку</w:t>
      </w:r>
    </w:p>
    <w:p w:rsidR="009950F7" w:rsidRPr="009950F7" w:rsidRDefault="009950F7" w:rsidP="005B26C1">
      <w:pPr>
        <w:widowControl w:val="0"/>
        <w:numPr>
          <w:ilvl w:val="0"/>
          <w:numId w:val="9"/>
        </w:numPr>
        <w:tabs>
          <w:tab w:val="left" w:pos="851"/>
        </w:tabs>
        <w:spacing w:line="276" w:lineRule="auto"/>
        <w:ind w:left="0"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9950F7">
        <w:rPr>
          <w:rFonts w:ascii="Segoe UI" w:hAnsi="Segoe UI" w:cs="Segoe UI"/>
          <w:bCs/>
          <w:iCs/>
          <w:szCs w:val="24"/>
        </w:rPr>
        <w:t>залогодержатель обязан в течение 10 рабочих дней со дня получения заявления сообщить залогодателю:</w:t>
      </w:r>
    </w:p>
    <w:p w:rsidR="009950F7" w:rsidRPr="009950F7" w:rsidRDefault="009950F7" w:rsidP="005B26C1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9950F7">
        <w:rPr>
          <w:rFonts w:ascii="Segoe UI" w:hAnsi="Segoe UI" w:cs="Segoe UI"/>
          <w:bCs/>
          <w:iCs/>
          <w:szCs w:val="24"/>
        </w:rPr>
        <w:t>- об отсутствии препятствий на самостоятельную реализацию (в уведомлении указываются объем требований, цена реализации, порядок расчетов)</w:t>
      </w:r>
    </w:p>
    <w:p w:rsidR="009950F7" w:rsidRPr="009950F7" w:rsidRDefault="009950F7" w:rsidP="005B26C1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9950F7">
        <w:rPr>
          <w:rFonts w:ascii="Segoe UI" w:hAnsi="Segoe UI" w:cs="Segoe UI"/>
          <w:bCs/>
          <w:iCs/>
          <w:szCs w:val="24"/>
        </w:rPr>
        <w:t xml:space="preserve">- об отказе в самостоятельной реализации, если подан иск об обращении взыскания на предмет залога (либо нотариусом совершена исполнительная надпись на договоре об ипотеке, закладной или договоре, влекущем за собой возникновение ипотеки в силу закона), в отношении залогодателя возбуждено судебное дело о банкротстве, имущество заложено в обеспечение исполнения разных обязательств несколькими </w:t>
      </w:r>
      <w:proofErr w:type="spellStart"/>
      <w:r w:rsidRPr="009950F7">
        <w:rPr>
          <w:rFonts w:ascii="Segoe UI" w:hAnsi="Segoe UI" w:cs="Segoe UI"/>
          <w:bCs/>
          <w:iCs/>
          <w:szCs w:val="24"/>
        </w:rPr>
        <w:t>созалогодержателями</w:t>
      </w:r>
      <w:proofErr w:type="spellEnd"/>
      <w:r w:rsidRPr="009950F7">
        <w:rPr>
          <w:rFonts w:ascii="Segoe UI" w:hAnsi="Segoe UI" w:cs="Segoe UI"/>
          <w:bCs/>
          <w:iCs/>
          <w:szCs w:val="24"/>
        </w:rPr>
        <w:t>, заложенное имущество является предметом предшествующей и последующей ипотек, полученное заявление является повторным (залогодатель уже отказался от самостоятельной реализации предмета залога либо имущество не было реализовано)</w:t>
      </w:r>
    </w:p>
    <w:p w:rsidR="009950F7" w:rsidRPr="009950F7" w:rsidRDefault="009950F7" w:rsidP="005B26C1">
      <w:pPr>
        <w:widowControl w:val="0"/>
        <w:numPr>
          <w:ilvl w:val="0"/>
          <w:numId w:val="9"/>
        </w:numPr>
        <w:tabs>
          <w:tab w:val="left" w:pos="851"/>
        </w:tabs>
        <w:spacing w:line="276" w:lineRule="auto"/>
        <w:ind w:left="0"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9950F7">
        <w:rPr>
          <w:rFonts w:ascii="Segoe UI" w:hAnsi="Segoe UI" w:cs="Segoe UI"/>
          <w:bCs/>
          <w:iCs/>
          <w:szCs w:val="24"/>
        </w:rPr>
        <w:t>срок самостоятельной реализации – 4 месяца (может быть продлен по соглашению между залогодателем и залогодержателем)</w:t>
      </w:r>
    </w:p>
    <w:p w:rsidR="009950F7" w:rsidRPr="009950F7" w:rsidRDefault="009950F7" w:rsidP="005B26C1">
      <w:pPr>
        <w:widowControl w:val="0"/>
        <w:numPr>
          <w:ilvl w:val="0"/>
          <w:numId w:val="9"/>
        </w:numPr>
        <w:tabs>
          <w:tab w:val="left" w:pos="851"/>
        </w:tabs>
        <w:spacing w:line="276" w:lineRule="auto"/>
        <w:ind w:left="0"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9950F7">
        <w:rPr>
          <w:rFonts w:ascii="Segoe UI" w:hAnsi="Segoe UI" w:cs="Segoe UI"/>
          <w:bCs/>
          <w:iCs/>
          <w:szCs w:val="24"/>
        </w:rPr>
        <w:t>от самостоятельной реализации возможно отказаться (необходимо направить уведомление залогодержателю)</w:t>
      </w:r>
    </w:p>
    <w:p w:rsidR="009950F7" w:rsidRPr="009950F7" w:rsidRDefault="009950F7" w:rsidP="005B26C1">
      <w:pPr>
        <w:widowControl w:val="0"/>
        <w:numPr>
          <w:ilvl w:val="0"/>
          <w:numId w:val="9"/>
        </w:numPr>
        <w:tabs>
          <w:tab w:val="left" w:pos="851"/>
        </w:tabs>
        <w:spacing w:line="276" w:lineRule="auto"/>
        <w:ind w:left="0"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9950F7">
        <w:rPr>
          <w:rFonts w:ascii="Segoe UI" w:hAnsi="Segoe UI" w:cs="Segoe UI"/>
          <w:bCs/>
          <w:iCs/>
          <w:szCs w:val="24"/>
        </w:rPr>
        <w:t xml:space="preserve">с даты получения залогодержателем заявления залогодателя о самостоятельной реализации предмета залога обращение взыскания на </w:t>
      </w:r>
      <w:r w:rsidRPr="009950F7">
        <w:rPr>
          <w:rFonts w:ascii="Segoe UI" w:hAnsi="Segoe UI" w:cs="Segoe UI"/>
          <w:bCs/>
          <w:iCs/>
          <w:szCs w:val="24"/>
        </w:rPr>
        <w:lastRenderedPageBreak/>
        <w:t>заложенное имущество в судебном или во внесудебном порядке не допускается</w:t>
      </w:r>
    </w:p>
    <w:p w:rsidR="009950F7" w:rsidRPr="009950F7" w:rsidRDefault="009950F7" w:rsidP="005B26C1">
      <w:pPr>
        <w:widowControl w:val="0"/>
        <w:numPr>
          <w:ilvl w:val="0"/>
          <w:numId w:val="9"/>
        </w:numPr>
        <w:tabs>
          <w:tab w:val="left" w:pos="851"/>
        </w:tabs>
        <w:spacing w:line="276" w:lineRule="auto"/>
        <w:ind w:left="0"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9950F7">
        <w:rPr>
          <w:rFonts w:ascii="Segoe UI" w:hAnsi="Segoe UI" w:cs="Segoe UI"/>
          <w:bCs/>
          <w:iCs/>
          <w:szCs w:val="24"/>
        </w:rPr>
        <w:t>разница между продажной ценой предмета ипотеки и суммой обязательства подлежит возврату залогодателю.</w:t>
      </w:r>
    </w:p>
    <w:p w:rsidR="00C71BD4" w:rsidRDefault="00C71BD4" w:rsidP="009950F7">
      <w:pPr>
        <w:widowControl w:val="0"/>
        <w:tabs>
          <w:tab w:val="left" w:pos="851"/>
        </w:tabs>
        <w:spacing w:line="276" w:lineRule="auto"/>
        <w:outlineLvl w:val="0"/>
        <w:rPr>
          <w:rFonts w:ascii="Segoe UI" w:hAnsi="Segoe UI" w:cs="Segoe UI"/>
          <w:szCs w:val="24"/>
        </w:rPr>
      </w:pP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0B748F" w:rsidP="00D11D83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0B748F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48F" w:rsidRDefault="000B748F" w:rsidP="00CB5FB6">
      <w:r>
        <w:separator/>
      </w:r>
    </w:p>
  </w:endnote>
  <w:endnote w:type="continuationSeparator" w:id="0">
    <w:p w:rsidR="000B748F" w:rsidRDefault="000B748F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48F" w:rsidRDefault="000B748F" w:rsidP="00CB5FB6">
      <w:r>
        <w:separator/>
      </w:r>
    </w:p>
  </w:footnote>
  <w:footnote w:type="continuationSeparator" w:id="0">
    <w:p w:rsidR="000B748F" w:rsidRDefault="000B748F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19A" w:rsidRDefault="0063519A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E1F7F2B"/>
    <w:multiLevelType w:val="hybridMultilevel"/>
    <w:tmpl w:val="D6B46F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48F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2E89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26C1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19A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0A3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950F7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1203"/>
    <w:rsid w:val="00B425F7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25D4"/>
    <w:rsid w:val="00DF4A41"/>
    <w:rsid w:val="00E01567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67C87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CE1F5D-F9F3-4713-9A82-E37C72E0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71</cp:revision>
  <cp:lastPrinted>2024-06-06T12:41:00Z</cp:lastPrinted>
  <dcterms:created xsi:type="dcterms:W3CDTF">2023-06-13T09:29:00Z</dcterms:created>
  <dcterms:modified xsi:type="dcterms:W3CDTF">2024-06-20T06:53:00Z</dcterms:modified>
</cp:coreProperties>
</file>