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022F20" w:rsidRDefault="0031208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12082">
        <w:rPr>
          <w:rFonts w:ascii="Segoe UI" w:hAnsi="Segoe UI" w:cs="Segoe UI"/>
          <w:b/>
          <w:bCs/>
          <w:iCs/>
          <w:sz w:val="32"/>
          <w:szCs w:val="32"/>
        </w:rPr>
        <w:t>Основные причины приостановления государственного кадастрового учета в Республике Карелия</w:t>
      </w:r>
    </w:p>
    <w:p w:rsidR="00312082" w:rsidRPr="00312082" w:rsidRDefault="00312082" w:rsidP="0031208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>При проведении государственного кадастрового учета, поданные документы обязательно проходят правовую экспертизу на отсутствие оснований для приостановления. Статьей 26 Федерального закона от 13.07.2015 №218-ФЗ «О государственной регистрации недвижимости» предусмотрен исчерпывающий перечень оснований для приостановления осуществления государственного кадастрового учета по решению государственного регистратора прав.</w:t>
      </w:r>
    </w:p>
    <w:p w:rsidR="00312082" w:rsidRPr="00312082" w:rsidRDefault="00312082" w:rsidP="0031208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>Наиболее распространенными причинами для принятия решения о приостановлении осуществления государственного кадастрового учета в Республике Карелия являются следующие:</w:t>
      </w:r>
    </w:p>
    <w:p w:rsidR="00312082" w:rsidRPr="00312082" w:rsidRDefault="00312082" w:rsidP="00312082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 xml:space="preserve">форма и (или) содержание документа, представленного для осуществления государственного кадастрового учета и (или) государственной регистрации прав, не соответствуют требованиям законодательства Российской Федерации. Как </w:t>
      </w:r>
      <w:proofErr w:type="gramStart"/>
      <w:r w:rsidRPr="00312082">
        <w:rPr>
          <w:rFonts w:ascii="Segoe UI" w:hAnsi="Segoe UI" w:cs="Segoe UI"/>
          <w:szCs w:val="24"/>
        </w:rPr>
        <w:t>правило</w:t>
      </w:r>
      <w:proofErr w:type="gramEnd"/>
      <w:r w:rsidRPr="00312082">
        <w:rPr>
          <w:rFonts w:ascii="Segoe UI" w:hAnsi="Segoe UI" w:cs="Segoe UI"/>
          <w:szCs w:val="24"/>
        </w:rPr>
        <w:t xml:space="preserve"> такими документами являются: межевой план, технический план, акт обследования, которые подготавливают кадастровые инженеры;</w:t>
      </w:r>
    </w:p>
    <w:p w:rsidR="00312082" w:rsidRPr="00312082" w:rsidRDefault="00312082" w:rsidP="00312082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>одна из границ земельного участка, о кадастровом учете которого представлено заявление, пересекает одну из границ другого земельного участка, сведения о котором содержатся в государственном кадастре недвижимости;</w:t>
      </w:r>
    </w:p>
    <w:p w:rsidR="00312082" w:rsidRPr="00312082" w:rsidRDefault="00312082" w:rsidP="00312082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>с заявлением о государственном кадастровом учете обратилось ненадлежащее лицо, например, с заявлением об учете изменений характеристик объекта обратился не собственник;</w:t>
      </w:r>
    </w:p>
    <w:p w:rsidR="00312082" w:rsidRPr="00312082" w:rsidRDefault="00312082" w:rsidP="00312082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>при подготовке межевых планов в связи с изменением (уточнением) местоположения земельного участка и его площади нарушен порядок согласования границ земельного участка с правообладателями смежных земельных участков;</w:t>
      </w:r>
    </w:p>
    <w:p w:rsidR="00312082" w:rsidRPr="00312082" w:rsidRDefault="00312082" w:rsidP="00312082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t xml:space="preserve">не представлены документы, необходимые для осуществления государственного кадастрового учета и (или) государственной регистрации прав. Например, в </w:t>
      </w:r>
      <w:proofErr w:type="gramStart"/>
      <w:r w:rsidRPr="00312082">
        <w:rPr>
          <w:rFonts w:ascii="Segoe UI" w:hAnsi="Segoe UI" w:cs="Segoe UI"/>
          <w:szCs w:val="24"/>
        </w:rPr>
        <w:t>случае</w:t>
      </w:r>
      <w:proofErr w:type="gramEnd"/>
      <w:r w:rsidRPr="00312082">
        <w:rPr>
          <w:rFonts w:ascii="Segoe UI" w:hAnsi="Segoe UI" w:cs="Segoe UI"/>
          <w:szCs w:val="24"/>
        </w:rPr>
        <w:t xml:space="preserve"> обращения представителя заявителя необходимо предоставление нотариально удостоверенной доверенности, подтверждающей полномочия заявителя. Также часто встречаются случаи отсутствия обязательных документов </w:t>
      </w:r>
      <w:proofErr w:type="gramStart"/>
      <w:r w:rsidRPr="00312082">
        <w:rPr>
          <w:rFonts w:ascii="Segoe UI" w:hAnsi="Segoe UI" w:cs="Segoe UI"/>
          <w:szCs w:val="24"/>
        </w:rPr>
        <w:t>для</w:t>
      </w:r>
      <w:proofErr w:type="gramEnd"/>
      <w:r w:rsidRPr="00312082">
        <w:rPr>
          <w:rFonts w:ascii="Segoe UI" w:hAnsi="Segoe UI" w:cs="Segoe UI"/>
          <w:szCs w:val="24"/>
        </w:rPr>
        <w:t xml:space="preserve"> </w:t>
      </w:r>
      <w:proofErr w:type="gramStart"/>
      <w:r w:rsidRPr="00312082">
        <w:rPr>
          <w:rFonts w:ascii="Segoe UI" w:hAnsi="Segoe UI" w:cs="Segoe UI"/>
          <w:szCs w:val="24"/>
        </w:rPr>
        <w:t>осуществление</w:t>
      </w:r>
      <w:proofErr w:type="gramEnd"/>
      <w:r w:rsidRPr="00312082">
        <w:rPr>
          <w:rFonts w:ascii="Segoe UI" w:hAnsi="Segoe UI" w:cs="Segoe UI"/>
          <w:szCs w:val="24"/>
        </w:rPr>
        <w:t xml:space="preserve"> кадастрового учета (например, межевого или технического плана).</w:t>
      </w:r>
    </w:p>
    <w:p w:rsidR="00312082" w:rsidRPr="00312082" w:rsidRDefault="00312082" w:rsidP="00312082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312082">
        <w:rPr>
          <w:rFonts w:ascii="Segoe UI" w:hAnsi="Segoe UI" w:cs="Segoe UI"/>
          <w:szCs w:val="24"/>
        </w:rPr>
        <w:lastRenderedPageBreak/>
        <w:t xml:space="preserve">«Для качественной подготовки межевого или технического плана необходимо ответственно подойти к выбору кадастрового инженера. </w:t>
      </w:r>
      <w:proofErr w:type="gramStart"/>
      <w:r w:rsidRPr="00312082">
        <w:rPr>
          <w:rFonts w:ascii="Segoe UI" w:hAnsi="Segoe UI" w:cs="Segoe UI"/>
          <w:szCs w:val="24"/>
        </w:rPr>
        <w:t>Для этого на сайте Росреестра (</w:t>
      </w:r>
      <w:proofErr w:type="spellStart"/>
      <w:r w:rsidRPr="00312082">
        <w:rPr>
          <w:rFonts w:ascii="Segoe UI" w:hAnsi="Segoe UI" w:cs="Segoe UI"/>
          <w:szCs w:val="24"/>
        </w:rPr>
        <w:t>www.rosreestr.gov.ru</w:t>
      </w:r>
      <w:proofErr w:type="spellEnd"/>
      <w:r w:rsidRPr="00312082">
        <w:rPr>
          <w:rFonts w:ascii="Segoe UI" w:hAnsi="Segoe UI" w:cs="Segoe UI"/>
          <w:szCs w:val="24"/>
        </w:rPr>
        <w:t xml:space="preserve">.) с помощью бесплатного электронного сервиса «Реестр кадастровых инженеров» можно увидеть информацию о каждом кадастровом инженере, номер и дату выдачи его квалификационного аттестата, наличие членства в саморегулирующей организации (СРО), а также ознакомиться с итогами индивидуальной профессиональной деятельности», - отметила руководитель Карельского Росреестра </w:t>
      </w:r>
      <w:hyperlink r:id="rId7" w:history="1">
        <w:r w:rsidRPr="00312082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312082">
        <w:rPr>
          <w:rFonts w:ascii="Segoe UI" w:hAnsi="Segoe UI" w:cs="Segoe UI"/>
          <w:szCs w:val="24"/>
        </w:rPr>
        <w:t>.</w:t>
      </w:r>
      <w:proofErr w:type="gramEnd"/>
    </w:p>
    <w:p w:rsidR="00F2098F" w:rsidRPr="007F2C73" w:rsidRDefault="00F2098F" w:rsidP="00E03F9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AB7A19" w:rsidP="00E03F9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B7A19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C6" w:rsidRDefault="002F75C6" w:rsidP="00CB5FB6">
      <w:r>
        <w:separator/>
      </w:r>
    </w:p>
  </w:endnote>
  <w:endnote w:type="continuationSeparator" w:id="0">
    <w:p w:rsidR="002F75C6" w:rsidRDefault="002F75C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C6" w:rsidRDefault="002F75C6" w:rsidP="00CB5FB6">
      <w:r>
        <w:separator/>
      </w:r>
    </w:p>
  </w:footnote>
  <w:footnote w:type="continuationSeparator" w:id="0">
    <w:p w:rsidR="002F75C6" w:rsidRDefault="002F75C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A448BF"/>
    <w:multiLevelType w:val="hybridMultilevel"/>
    <w:tmpl w:val="0A2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1208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A19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</cp:revision>
  <cp:lastPrinted>2023-12-11T12:34:00Z</cp:lastPrinted>
  <dcterms:created xsi:type="dcterms:W3CDTF">2023-12-11T12:44:00Z</dcterms:created>
  <dcterms:modified xsi:type="dcterms:W3CDTF">2023-12-13T05:46:00Z</dcterms:modified>
</cp:coreProperties>
</file>