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E117E" w:rsidRDefault="00C71BD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71BD4">
        <w:rPr>
          <w:rFonts w:ascii="Segoe UI" w:hAnsi="Segoe UI" w:cs="Segoe UI"/>
          <w:b/>
          <w:bCs/>
          <w:iCs/>
          <w:sz w:val="32"/>
          <w:szCs w:val="32"/>
        </w:rPr>
        <w:t>Преимущества электронных услуг</w:t>
      </w:r>
    </w:p>
    <w:p w:rsidR="00C71BD4" w:rsidRDefault="00C71BD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C71BD4" w:rsidRPr="00C71BD4" w:rsidRDefault="00632CA0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C71BD4" w:rsidRPr="00C71BD4">
        <w:rPr>
          <w:rFonts w:ascii="Segoe UI" w:hAnsi="Segoe UI" w:cs="Segoe UI"/>
          <w:bCs/>
          <w:iCs/>
          <w:szCs w:val="24"/>
        </w:rPr>
        <w:t>Росреестр одним из первых федеральных органов государственной власти, который начал предоставлять государственные услуги в электронном виде.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71BD4">
        <w:rPr>
          <w:rFonts w:ascii="Segoe UI" w:hAnsi="Segoe UI" w:cs="Segoe UI"/>
          <w:bCs/>
          <w:iCs/>
          <w:szCs w:val="24"/>
        </w:rPr>
        <w:t>Получение государственных услу</w:t>
      </w:r>
      <w:r w:rsidR="00C95A1B">
        <w:rPr>
          <w:rFonts w:ascii="Segoe UI" w:hAnsi="Segoe UI" w:cs="Segoe UI"/>
          <w:bCs/>
          <w:iCs/>
          <w:szCs w:val="24"/>
        </w:rPr>
        <w:t>г в электронном виде обладает ря</w:t>
      </w:r>
      <w:r w:rsidRPr="00C71BD4">
        <w:rPr>
          <w:rFonts w:ascii="Segoe UI" w:hAnsi="Segoe UI" w:cs="Segoe UI"/>
          <w:bCs/>
          <w:iCs/>
          <w:szCs w:val="24"/>
        </w:rPr>
        <w:t>дом преимуществ.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Удобство: Электронные услуги обеспечивают быстрый и удобный доступ к информации, а также возможность выполнения различных операций в любое удобное для пользователя время.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Экономичность: Использование электронных услуг может быть более экономичным, чем использование традиционных услуг. Например, отсутствие комиссии при оплате через Интернет.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Безопасность: Электронные услуги, как правило, более безопасны, так как все данные передаются по защищенным каналам связи.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Простота использования: Большинство электронных услуг имеют простой и понятный интерфейс, что позволяет пользователям быстро освоиться и начать пользоваться услугой.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Доступность: Электронные услуги доступны для всех, у кого есть доступ в интернет.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Скорость: Электронные услуги могут быть предоставлены быстрее, чем традиционные услуги. В связи с отсутствием необходимости пересылки «бумажных» заявлений.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Обратная связь: Электронные услуги дают возможность получить обратную связь от пользователей, что помогает улучшить качество услуг.</w:t>
      </w:r>
    </w:p>
    <w:p w:rsidR="00C71BD4" w:rsidRPr="00C71BD4" w:rsidRDefault="00C71BD4" w:rsidP="00C71BD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spellStart"/>
      <w:r w:rsidRPr="00C71BD4">
        <w:rPr>
          <w:rFonts w:ascii="Segoe UI" w:hAnsi="Segoe UI" w:cs="Segoe UI"/>
          <w:bCs/>
          <w:iCs/>
          <w:szCs w:val="24"/>
        </w:rPr>
        <w:t>Экологичность</w:t>
      </w:r>
      <w:proofErr w:type="spellEnd"/>
      <w:r w:rsidRPr="00C71BD4">
        <w:rPr>
          <w:rFonts w:ascii="Segoe UI" w:hAnsi="Segoe UI" w:cs="Segoe UI"/>
          <w:bCs/>
          <w:iCs/>
          <w:szCs w:val="24"/>
        </w:rPr>
        <w:t>: Использование электронных услуг снижает загрязнение окружающей среды, так как не требует использования бумаги и чернил.</w:t>
      </w:r>
    </w:p>
    <w:p w:rsidR="001D4214" w:rsidRPr="00F67ABB" w:rsidRDefault="00C71BD4" w:rsidP="00F67ABB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71BD4">
        <w:rPr>
          <w:rFonts w:ascii="Segoe UI" w:hAnsi="Segoe UI" w:cs="Segoe UI"/>
          <w:bCs/>
          <w:iCs/>
          <w:szCs w:val="24"/>
        </w:rPr>
        <w:t>В настоящее время практически все услуги Росреестра можно получить в электронном виде через сайт государственных и муниципальных услуг или официальный сайт Росреестра (</w:t>
      </w:r>
      <w:proofErr w:type="spellStart"/>
      <w:r w:rsidRPr="00C71BD4">
        <w:rPr>
          <w:rFonts w:ascii="Segoe UI" w:hAnsi="Segoe UI" w:cs="Segoe UI"/>
          <w:bCs/>
          <w:iCs/>
          <w:szCs w:val="24"/>
          <w:lang w:val="en-US"/>
        </w:rPr>
        <w:t>rosreestr</w:t>
      </w:r>
      <w:proofErr w:type="spellEnd"/>
      <w:r w:rsidRPr="00C71BD4">
        <w:rPr>
          <w:rFonts w:ascii="Segoe UI" w:hAnsi="Segoe UI" w:cs="Segoe UI"/>
          <w:bCs/>
          <w:iCs/>
          <w:szCs w:val="24"/>
        </w:rPr>
        <w:t>.</w:t>
      </w:r>
      <w:proofErr w:type="spellStart"/>
      <w:r w:rsidRPr="00C71BD4">
        <w:rPr>
          <w:rFonts w:ascii="Segoe UI" w:hAnsi="Segoe UI" w:cs="Segoe UI"/>
          <w:bCs/>
          <w:iCs/>
          <w:szCs w:val="24"/>
          <w:lang w:val="en-US"/>
        </w:rPr>
        <w:t>gov</w:t>
      </w:r>
      <w:proofErr w:type="spellEnd"/>
      <w:r w:rsidRPr="00C71BD4">
        <w:rPr>
          <w:rFonts w:ascii="Segoe UI" w:hAnsi="Segoe UI" w:cs="Segoe UI"/>
          <w:bCs/>
          <w:iCs/>
          <w:szCs w:val="24"/>
        </w:rPr>
        <w:t>.</w:t>
      </w:r>
      <w:proofErr w:type="spellStart"/>
      <w:r w:rsidRPr="00C71BD4">
        <w:rPr>
          <w:rFonts w:ascii="Segoe UI" w:hAnsi="Segoe UI" w:cs="Segoe UI"/>
          <w:bCs/>
          <w:iCs/>
          <w:szCs w:val="24"/>
          <w:lang w:val="en-US"/>
        </w:rPr>
        <w:t>ru</w:t>
      </w:r>
      <w:proofErr w:type="spellEnd"/>
      <w:r w:rsidRPr="00C71BD4">
        <w:rPr>
          <w:rFonts w:ascii="Segoe UI" w:hAnsi="Segoe UI" w:cs="Segoe UI"/>
          <w:bCs/>
          <w:iCs/>
          <w:szCs w:val="24"/>
        </w:rPr>
        <w:t>).</w:t>
      </w: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05BCD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05BC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F67ABB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CD" w:rsidRDefault="00405BCD" w:rsidP="00CB5FB6">
      <w:r>
        <w:separator/>
      </w:r>
    </w:p>
  </w:endnote>
  <w:endnote w:type="continuationSeparator" w:id="0">
    <w:p w:rsidR="00405BCD" w:rsidRDefault="00405BCD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CD" w:rsidRDefault="00405BCD" w:rsidP="00CB5FB6">
      <w:r>
        <w:separator/>
      </w:r>
    </w:p>
  </w:footnote>
  <w:footnote w:type="continuationSeparator" w:id="0">
    <w:p w:rsidR="00405BCD" w:rsidRDefault="00405BCD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7" name="Рисунок 7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CD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67ABB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526AD-D136-476E-AC06-7B93EAB5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62</cp:revision>
  <cp:lastPrinted>2024-02-19T07:11:00Z</cp:lastPrinted>
  <dcterms:created xsi:type="dcterms:W3CDTF">2023-06-13T09:29:00Z</dcterms:created>
  <dcterms:modified xsi:type="dcterms:W3CDTF">2024-02-27T08:49:00Z</dcterms:modified>
</cp:coreProperties>
</file>