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477" w:rsidRPr="0037021D" w:rsidRDefault="00013477" w:rsidP="003702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7021D">
        <w:rPr>
          <w:color w:val="333333"/>
          <w:sz w:val="28"/>
          <w:szCs w:val="28"/>
        </w:rPr>
        <w:t>П</w:t>
      </w:r>
      <w:r w:rsidR="0037021D">
        <w:rPr>
          <w:color w:val="333333"/>
          <w:sz w:val="28"/>
          <w:szCs w:val="28"/>
        </w:rPr>
        <w:t xml:space="preserve">рокурор </w:t>
      </w:r>
      <w:proofErr w:type="spellStart"/>
      <w:r w:rsidR="0037021D">
        <w:rPr>
          <w:color w:val="333333"/>
          <w:sz w:val="28"/>
          <w:szCs w:val="28"/>
        </w:rPr>
        <w:t>Олонецкого</w:t>
      </w:r>
      <w:proofErr w:type="spellEnd"/>
      <w:r w:rsidR="0037021D">
        <w:rPr>
          <w:color w:val="333333"/>
          <w:sz w:val="28"/>
          <w:szCs w:val="28"/>
        </w:rPr>
        <w:t xml:space="preserve"> района разъясняет, что п</w:t>
      </w:r>
      <w:r w:rsidRPr="0037021D">
        <w:rPr>
          <w:color w:val="333333"/>
          <w:sz w:val="28"/>
          <w:szCs w:val="28"/>
        </w:rPr>
        <w:t>исьменный договор – обязательное условие при дарении недвижимости.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(требование).</w:t>
      </w:r>
    </w:p>
    <w:p w:rsidR="00013477" w:rsidRPr="0037021D" w:rsidRDefault="00013477" w:rsidP="003702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7021D">
        <w:rPr>
          <w:color w:val="333333"/>
          <w:sz w:val="28"/>
          <w:szCs w:val="28"/>
        </w:rPr>
        <w:t>Согласно ст. 130 Гражданского кодекса РФ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</w:t>
      </w:r>
    </w:p>
    <w:p w:rsidR="00013477" w:rsidRPr="0037021D" w:rsidRDefault="00013477" w:rsidP="003702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7021D">
        <w:rPr>
          <w:color w:val="333333"/>
          <w:sz w:val="28"/>
          <w:szCs w:val="28"/>
        </w:rPr>
        <w:t>К недвижимым вещам относятся жилые и нежилые помещения, а также предназначенные для размещения транспортных средств части зданий или сооружений (</w:t>
      </w:r>
      <w:proofErr w:type="spellStart"/>
      <w:r w:rsidRPr="0037021D">
        <w:rPr>
          <w:color w:val="333333"/>
          <w:sz w:val="28"/>
          <w:szCs w:val="28"/>
        </w:rPr>
        <w:t>машино</w:t>
      </w:r>
      <w:proofErr w:type="spellEnd"/>
      <w:r w:rsidRPr="0037021D">
        <w:rPr>
          <w:color w:val="333333"/>
          <w:sz w:val="28"/>
          <w:szCs w:val="28"/>
        </w:rPr>
        <w:t>-места), если границы таких помещений, частей зданий или сооружений описаны в установленном законодательством о государственном кадастровом учете порядке. Предприятие в целом как имущественный комплекс признается недвижимостью.</w:t>
      </w:r>
    </w:p>
    <w:p w:rsidR="00013477" w:rsidRPr="0037021D" w:rsidRDefault="00013477" w:rsidP="003702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7021D">
        <w:rPr>
          <w:color w:val="333333"/>
          <w:sz w:val="28"/>
          <w:szCs w:val="28"/>
        </w:rPr>
        <w:t>Федеральным законом от 13.12.2024 № 459-ФЗ в пункт 3 статьи 574 «Форма договора дарения» части второй Гражданского кодекса РФ внесены изменения. Теперь нотариальному удостоверению подлежит договор дарения недвижимого имущества, заключенный между гражданами</w:t>
      </w:r>
      <w:r w:rsidR="00F1213C">
        <w:rPr>
          <w:color w:val="333333"/>
          <w:sz w:val="28"/>
          <w:szCs w:val="28"/>
        </w:rPr>
        <w:t>.</w:t>
      </w:r>
      <w:bookmarkStart w:id="0" w:name="_GoBack"/>
      <w:bookmarkEnd w:id="0"/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477"/>
    <w:rsid w:val="00013477"/>
    <w:rsid w:val="0037021D"/>
    <w:rsid w:val="00413118"/>
    <w:rsid w:val="00757F09"/>
    <w:rsid w:val="00761E11"/>
    <w:rsid w:val="009473AC"/>
    <w:rsid w:val="00C768A7"/>
    <w:rsid w:val="00DB78DE"/>
    <w:rsid w:val="00F1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47BA"/>
  <w15:docId w15:val="{F0825D66-D23F-4BEC-A10C-1328412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4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2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4</cp:revision>
  <cp:lastPrinted>2025-02-24T05:50:00Z</cp:lastPrinted>
  <dcterms:created xsi:type="dcterms:W3CDTF">2025-02-17T09:30:00Z</dcterms:created>
  <dcterms:modified xsi:type="dcterms:W3CDTF">2025-02-24T13:17:00Z</dcterms:modified>
</cp:coreProperties>
</file>