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   №   12</w:t>
      </w:r>
    </w:p>
    <w:p w:rsidR="002006EA" w:rsidRDefault="002006EA" w:rsidP="002006E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2006EA" w:rsidRDefault="002006EA" w:rsidP="002006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28 марта 2019 года                                                  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2006EA" w:rsidRDefault="002006EA" w:rsidP="002006E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006EA" w:rsidRDefault="00746753" w:rsidP="002006E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06EA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 w:rsidR="002006EA" w:rsidRPr="002006EA">
        <w:rPr>
          <w:rFonts w:ascii="Times New Roman" w:hAnsi="Times New Roman"/>
          <w:color w:val="000000"/>
          <w:sz w:val="24"/>
          <w:szCs w:val="24"/>
        </w:rPr>
        <w:t>Положени</w:t>
      </w:r>
      <w:r w:rsidR="002006EA">
        <w:rPr>
          <w:rFonts w:ascii="Times New Roman" w:hAnsi="Times New Roman"/>
          <w:color w:val="000000"/>
          <w:sz w:val="24"/>
          <w:szCs w:val="24"/>
        </w:rPr>
        <w:t>я</w:t>
      </w:r>
      <w:r w:rsidR="002006EA" w:rsidRPr="002006EA">
        <w:rPr>
          <w:rFonts w:ascii="Times New Roman" w:hAnsi="Times New Roman"/>
          <w:color w:val="000000"/>
          <w:sz w:val="24"/>
          <w:szCs w:val="24"/>
        </w:rPr>
        <w:t xml:space="preserve"> об использовании </w:t>
      </w:r>
    </w:p>
    <w:p w:rsidR="002006EA" w:rsidRDefault="002006EA" w:rsidP="002006E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06EA">
        <w:rPr>
          <w:rFonts w:ascii="Times New Roman" w:hAnsi="Times New Roman"/>
          <w:color w:val="000000"/>
          <w:sz w:val="24"/>
          <w:szCs w:val="24"/>
        </w:rPr>
        <w:t xml:space="preserve">работниками администрации Туксинского </w:t>
      </w:r>
    </w:p>
    <w:p w:rsidR="002006EA" w:rsidRDefault="002006EA" w:rsidP="002006E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06EA">
        <w:rPr>
          <w:rFonts w:ascii="Times New Roman" w:hAnsi="Times New Roman"/>
          <w:color w:val="000000"/>
          <w:sz w:val="24"/>
          <w:szCs w:val="24"/>
        </w:rPr>
        <w:t xml:space="preserve">сельского поселения личных автомобилей </w:t>
      </w:r>
    </w:p>
    <w:p w:rsidR="002006EA" w:rsidRPr="002006EA" w:rsidRDefault="002006EA" w:rsidP="002006EA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2006EA">
        <w:rPr>
          <w:rFonts w:ascii="Times New Roman" w:hAnsi="Times New Roman"/>
          <w:color w:val="000000"/>
          <w:sz w:val="24"/>
          <w:szCs w:val="24"/>
        </w:rPr>
        <w:t>для служебных поездок</w:t>
      </w:r>
    </w:p>
    <w:p w:rsidR="002006EA" w:rsidRPr="002006EA" w:rsidRDefault="002006EA" w:rsidP="002006EA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746753" w:rsidRPr="00746753" w:rsidRDefault="002006EA" w:rsidP="0031556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осуществления возмещения компенсацио</w:t>
      </w:r>
      <w:r w:rsidR="00C92992">
        <w:rPr>
          <w:rFonts w:ascii="Times New Roman" w:eastAsia="Times New Roman" w:hAnsi="Times New Roman" w:cs="Times New Roman"/>
          <w:sz w:val="24"/>
          <w:szCs w:val="24"/>
        </w:rPr>
        <w:t xml:space="preserve">нных выплат при использовании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992">
        <w:rPr>
          <w:rFonts w:ascii="Times New Roman" w:eastAsia="Times New Roman" w:hAnsi="Times New Roman" w:cs="Times New Roman"/>
          <w:sz w:val="24"/>
          <w:szCs w:val="24"/>
        </w:rPr>
        <w:t xml:space="preserve">работниками администрации Туксинского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сельского поселения  лич</w:t>
      </w:r>
      <w:r w:rsidR="00C92992">
        <w:rPr>
          <w:rFonts w:ascii="Times New Roman" w:eastAsia="Times New Roman" w:hAnsi="Times New Roman" w:cs="Times New Roman"/>
          <w:sz w:val="24"/>
          <w:szCs w:val="24"/>
        </w:rPr>
        <w:t>ных автомобилей для служебных поездок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, руководствуясь ст. 188  Трудового кодекса РФ,  ст.53 Федерального Закона «Об общих принципах  организации местного самоуправления в Российской Федерации» №</w:t>
      </w:r>
      <w:r w:rsidR="001133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131-ФЗ от 06.10.</w:t>
      </w:r>
      <w:r w:rsidR="001133C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133C1">
        <w:rPr>
          <w:rFonts w:ascii="Times New Roman" w:eastAsia="Times New Roman" w:hAnsi="Times New Roman" w:cs="Times New Roman"/>
          <w:sz w:val="24"/>
          <w:szCs w:val="24"/>
        </w:rPr>
        <w:t>3 г.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, Бюджетным Кодексом Р</w:t>
      </w:r>
      <w:r w:rsidR="001133C1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Ф</w:t>
      </w:r>
      <w:r w:rsidR="001133C1">
        <w:rPr>
          <w:rFonts w:ascii="Times New Roman" w:eastAsia="Times New Roman" w:hAnsi="Times New Roman" w:cs="Times New Roman"/>
          <w:sz w:val="24"/>
          <w:szCs w:val="24"/>
        </w:rPr>
        <w:t>едерации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, Постановлением Правительства РФ от 02 июля 2013 года № 563 «О порядке выплаты компенсации за использование</w:t>
      </w:r>
      <w:proofErr w:type="gramEnd"/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федеральными государственными гражданскими служащими</w:t>
      </w:r>
      <w:proofErr w:type="gramEnd"/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 xml:space="preserve"> личного транспорта (легковые автомобили и мотоциклы) в служебных целях и возмещения расходов, связанных с его использованием», Уставом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Туксинское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>сельское поселение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46753" w:rsidRPr="00746753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Совет – представительный орган местного самоуправления Туксинского сельского поселения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РЕШИ</w:t>
      </w:r>
      <w:r w:rsidR="00746753" w:rsidRPr="002006EA">
        <w:rPr>
          <w:rFonts w:ascii="Times New Roman" w:eastAsia="Times New Roman" w:hAnsi="Times New Roman" w:cs="Times New Roman"/>
          <w:bCs/>
          <w:sz w:val="24"/>
          <w:szCs w:val="24"/>
        </w:rPr>
        <w:t>Л:</w:t>
      </w:r>
    </w:p>
    <w:p w:rsidR="00746753" w:rsidRPr="00746753" w:rsidRDefault="00746753" w:rsidP="002006EA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74675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46753" w:rsidRPr="002006EA" w:rsidRDefault="00746753" w:rsidP="002006EA">
      <w:pPr>
        <w:pStyle w:val="a7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2006EA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2006EA" w:rsidRPr="002006EA">
        <w:rPr>
          <w:rFonts w:ascii="Times New Roman" w:hAnsi="Times New Roman"/>
          <w:color w:val="000000"/>
          <w:sz w:val="24"/>
          <w:szCs w:val="24"/>
        </w:rPr>
        <w:t>Положени</w:t>
      </w:r>
      <w:r w:rsidR="002006EA">
        <w:rPr>
          <w:rFonts w:ascii="Times New Roman" w:hAnsi="Times New Roman"/>
          <w:color w:val="000000"/>
          <w:sz w:val="24"/>
          <w:szCs w:val="24"/>
        </w:rPr>
        <w:t>е</w:t>
      </w:r>
      <w:r w:rsidR="002006EA" w:rsidRPr="002006EA">
        <w:rPr>
          <w:rFonts w:ascii="Times New Roman" w:hAnsi="Times New Roman"/>
          <w:color w:val="000000"/>
          <w:sz w:val="24"/>
          <w:szCs w:val="24"/>
        </w:rPr>
        <w:t xml:space="preserve"> об использовании работниками администрации Туксинского </w:t>
      </w:r>
      <w:r w:rsidR="002006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006EA" w:rsidRPr="002006EA">
        <w:rPr>
          <w:rFonts w:ascii="Times New Roman" w:hAnsi="Times New Roman"/>
          <w:color w:val="000000"/>
          <w:sz w:val="24"/>
          <w:szCs w:val="24"/>
        </w:rPr>
        <w:t xml:space="preserve">сельского поселения личных автомобилей для служебных поездок </w:t>
      </w:r>
      <w:r w:rsidRPr="002006EA">
        <w:rPr>
          <w:rFonts w:ascii="Times New Roman" w:eastAsia="Times New Roman" w:hAnsi="Times New Roman" w:cs="Times New Roman"/>
          <w:sz w:val="24"/>
          <w:szCs w:val="24"/>
        </w:rPr>
        <w:t>согласно приложению</w:t>
      </w:r>
      <w:r w:rsidR="002006EA">
        <w:rPr>
          <w:rFonts w:ascii="Times New Roman" w:eastAsia="Times New Roman" w:hAnsi="Times New Roman" w:cs="Times New Roman"/>
          <w:sz w:val="24"/>
          <w:szCs w:val="24"/>
        </w:rPr>
        <w:t xml:space="preserve"> 1 к настоящему решению</w:t>
      </w:r>
      <w:r w:rsidRPr="002006E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06EA" w:rsidRPr="009C5029" w:rsidRDefault="002006EA" w:rsidP="002006EA">
      <w:pPr>
        <w:pStyle w:val="NormalWeb1"/>
        <w:numPr>
          <w:ilvl w:val="0"/>
          <w:numId w:val="2"/>
        </w:numPr>
        <w:spacing w:before="0" w:after="0"/>
        <w:ind w:left="0" w:firstLine="0"/>
        <w:jc w:val="both"/>
      </w:pPr>
      <w:r w:rsidRPr="009C5029">
        <w:rPr>
          <w:bCs/>
        </w:rPr>
        <w:t xml:space="preserve">Настоящее решение и приложения к нему подлежат обнародованию в установленном законом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276E6A">
          <w:rPr>
            <w:rStyle w:val="a8"/>
          </w:rPr>
          <w:t>http://adm-tyksa.ru/</w:t>
        </w:r>
      </w:hyperlink>
      <w:r w:rsidRPr="009C5029">
        <w:rPr>
          <w:bCs/>
        </w:rPr>
        <w:t>.</w:t>
      </w:r>
    </w:p>
    <w:p w:rsidR="00BC7F78" w:rsidRDefault="00BC7F78" w:rsidP="0020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06EA" w:rsidRDefault="002006EA" w:rsidP="002006EA">
      <w:pPr>
        <w:pStyle w:val="western"/>
        <w:spacing w:before="0" w:after="0"/>
      </w:pPr>
    </w:p>
    <w:p w:rsidR="002006EA" w:rsidRDefault="002006EA" w:rsidP="002006EA">
      <w:pPr>
        <w:pStyle w:val="western"/>
        <w:spacing w:before="0" w:after="0"/>
      </w:pPr>
    </w:p>
    <w:p w:rsidR="002006EA" w:rsidRPr="00891FCC" w:rsidRDefault="002006EA" w:rsidP="002006EA">
      <w:pPr>
        <w:pStyle w:val="western"/>
        <w:spacing w:before="0" w:after="0"/>
      </w:pPr>
      <w:r w:rsidRPr="00891FCC">
        <w:t xml:space="preserve">Председатель Совета                                                                             </w:t>
      </w:r>
    </w:p>
    <w:p w:rsidR="002006EA" w:rsidRDefault="002006EA" w:rsidP="002006EA">
      <w:pPr>
        <w:pStyle w:val="western"/>
        <w:spacing w:before="0" w:after="0"/>
      </w:pPr>
      <w:r w:rsidRPr="00891FCC">
        <w:t>Туксинского сельского поселения</w:t>
      </w:r>
      <w:r>
        <w:t xml:space="preserve">                                                                               </w:t>
      </w:r>
      <w:r w:rsidRPr="00891FCC">
        <w:t>Е.В. Калачева</w:t>
      </w:r>
    </w:p>
    <w:p w:rsidR="002006EA" w:rsidRDefault="002006EA" w:rsidP="002006EA">
      <w:pPr>
        <w:pStyle w:val="western"/>
        <w:spacing w:before="0" w:after="0"/>
      </w:pPr>
    </w:p>
    <w:p w:rsidR="002006EA" w:rsidRDefault="002006EA" w:rsidP="002006EA">
      <w:pPr>
        <w:pStyle w:val="western"/>
        <w:spacing w:before="0" w:after="0"/>
      </w:pPr>
    </w:p>
    <w:p w:rsidR="002006EA" w:rsidRDefault="002006EA" w:rsidP="002006EA">
      <w:pPr>
        <w:pStyle w:val="western"/>
        <w:spacing w:before="0" w:after="0"/>
      </w:pPr>
      <w:r w:rsidRPr="00891FCC">
        <w:t>Глава Туксинского</w:t>
      </w:r>
    </w:p>
    <w:p w:rsidR="002006EA" w:rsidRPr="00066332" w:rsidRDefault="002006EA" w:rsidP="002006EA">
      <w:pPr>
        <w:pStyle w:val="western"/>
        <w:spacing w:before="0" w:after="0"/>
        <w:rPr>
          <w:sz w:val="16"/>
          <w:szCs w:val="16"/>
        </w:rPr>
      </w:pPr>
      <w:r w:rsidRPr="00891FCC">
        <w:t xml:space="preserve">сельского </w:t>
      </w:r>
      <w:r>
        <w:t>поселения                                                                                                 И. Н. Корнилов</w:t>
      </w:r>
      <w:bookmarkStart w:id="0" w:name="_GoBack"/>
      <w:bookmarkEnd w:id="0"/>
      <w:r>
        <w:t>а</w:t>
      </w:r>
    </w:p>
    <w:p w:rsidR="002006EA" w:rsidRDefault="002006EA" w:rsidP="0020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33C1" w:rsidRDefault="001133C1" w:rsidP="001133C1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1133C1" w:rsidRDefault="001133C1" w:rsidP="001133C1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C92992" w:rsidRDefault="00C92992" w:rsidP="001133C1">
      <w:pPr>
        <w:spacing w:after="0"/>
        <w:jc w:val="right"/>
        <w:rPr>
          <w:rFonts w:ascii="Times New Roman" w:hAnsi="Times New Roman"/>
          <w:color w:val="000000"/>
        </w:rPr>
      </w:pPr>
    </w:p>
    <w:p w:rsidR="001133C1" w:rsidRPr="00315561" w:rsidRDefault="001133C1" w:rsidP="001133C1">
      <w:pPr>
        <w:spacing w:after="0"/>
        <w:jc w:val="right"/>
        <w:rPr>
          <w:rFonts w:ascii="Times New Roman" w:hAnsi="Times New Roman"/>
          <w:color w:val="000000"/>
        </w:rPr>
      </w:pPr>
      <w:r w:rsidRPr="00315561">
        <w:rPr>
          <w:rFonts w:ascii="Times New Roman" w:hAnsi="Times New Roman"/>
          <w:color w:val="000000"/>
        </w:rPr>
        <w:lastRenderedPageBreak/>
        <w:t xml:space="preserve">Приложение 1 к решению </w:t>
      </w:r>
    </w:p>
    <w:p w:rsidR="001133C1" w:rsidRPr="00315561" w:rsidRDefault="001133C1" w:rsidP="001133C1">
      <w:pPr>
        <w:spacing w:after="0"/>
        <w:jc w:val="right"/>
        <w:rPr>
          <w:rFonts w:ascii="Times New Roman" w:hAnsi="Times New Roman"/>
          <w:color w:val="000000"/>
        </w:rPr>
      </w:pPr>
      <w:r w:rsidRPr="00315561">
        <w:rPr>
          <w:rFonts w:ascii="Times New Roman" w:hAnsi="Times New Roman"/>
          <w:color w:val="000000"/>
        </w:rPr>
        <w:t>Совета Туксинского сельского поселения</w:t>
      </w:r>
    </w:p>
    <w:p w:rsidR="001133C1" w:rsidRPr="00315561" w:rsidRDefault="001133C1" w:rsidP="001133C1">
      <w:pPr>
        <w:spacing w:after="0"/>
        <w:jc w:val="right"/>
        <w:rPr>
          <w:rFonts w:ascii="Times New Roman" w:hAnsi="Times New Roman"/>
          <w:color w:val="000000"/>
        </w:rPr>
      </w:pPr>
      <w:r w:rsidRPr="00315561">
        <w:rPr>
          <w:rFonts w:ascii="Times New Roman" w:hAnsi="Times New Roman"/>
          <w:color w:val="000000"/>
        </w:rPr>
        <w:t>№ 12 от 28.03.2019 года</w:t>
      </w:r>
    </w:p>
    <w:p w:rsidR="001133C1" w:rsidRDefault="001133C1" w:rsidP="001133C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15561" w:rsidRDefault="00315561" w:rsidP="001133C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133C1" w:rsidRPr="00547AD9" w:rsidRDefault="001133C1" w:rsidP="001133C1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b/>
          <w:color w:val="000000"/>
          <w:sz w:val="24"/>
          <w:szCs w:val="24"/>
        </w:rPr>
        <w:t>Положени</w:t>
      </w:r>
      <w:r>
        <w:rPr>
          <w:rFonts w:ascii="Times New Roman" w:hAnsi="Times New Roman"/>
          <w:b/>
          <w:color w:val="000000"/>
          <w:sz w:val="24"/>
          <w:szCs w:val="24"/>
        </w:rPr>
        <w:t>е об использовании работниками а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дминистрации Туксинского сельского поселения личных автомобилей для служебных поездок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33C1" w:rsidRDefault="001133C1" w:rsidP="001133C1">
      <w:pPr>
        <w:pStyle w:val="1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Общие </w:t>
      </w:r>
      <w:r w:rsidRPr="00547AD9">
        <w:rPr>
          <w:rFonts w:ascii="Times New Roman" w:hAnsi="Times New Roman"/>
          <w:color w:val="000000"/>
          <w:sz w:val="24"/>
          <w:szCs w:val="24"/>
        </w:rPr>
        <w:t>положения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Настоящее Положение устанавливает единый порядок использования работниками личных автомобилей для служебных поездок, а также единый порядок выплаты компенсации работникам за использование их </w:t>
      </w:r>
      <w:r>
        <w:rPr>
          <w:rFonts w:ascii="Times New Roman" w:hAnsi="Times New Roman"/>
          <w:color w:val="000000"/>
          <w:sz w:val="24"/>
          <w:szCs w:val="24"/>
        </w:rPr>
        <w:t>личных автомобилей в интересах а</w:t>
      </w:r>
      <w:r w:rsidRPr="00547AD9">
        <w:rPr>
          <w:rFonts w:ascii="Times New Roman" w:hAnsi="Times New Roman"/>
          <w:color w:val="000000"/>
          <w:sz w:val="24"/>
          <w:szCs w:val="24"/>
        </w:rPr>
        <w:t>дминистрации</w:t>
      </w:r>
      <w:r>
        <w:rPr>
          <w:rFonts w:ascii="Times New Roman" w:hAnsi="Times New Roman"/>
          <w:color w:val="000000"/>
          <w:sz w:val="24"/>
          <w:szCs w:val="24"/>
        </w:rPr>
        <w:t xml:space="preserve"> Туксинского сельского поселения</w:t>
      </w:r>
      <w:r w:rsidRPr="00547AD9">
        <w:rPr>
          <w:rFonts w:ascii="Times New Roman" w:hAnsi="Times New Roman"/>
          <w:color w:val="000000"/>
          <w:sz w:val="24"/>
          <w:szCs w:val="24"/>
        </w:rPr>
        <w:t>.</w:t>
      </w:r>
      <w:r w:rsidRPr="00547AD9">
        <w:rPr>
          <w:rFonts w:ascii="Times New Roman" w:hAnsi="Times New Roman"/>
          <w:color w:val="000000"/>
          <w:sz w:val="24"/>
          <w:szCs w:val="24"/>
        </w:rPr>
        <w:br/>
        <w:t>Положение разработано в соответствии: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 xml:space="preserve">• со статьей 188 Трудового кодекса РФ, 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• с постановлением Пр</w:t>
      </w:r>
      <w:r>
        <w:rPr>
          <w:rFonts w:ascii="Times New Roman" w:hAnsi="Times New Roman"/>
          <w:color w:val="000000"/>
          <w:sz w:val="24"/>
          <w:szCs w:val="24"/>
        </w:rPr>
        <w:t xml:space="preserve">авительства РФ от 02.07.2013г. № </w:t>
      </w:r>
      <w:r w:rsidRPr="00547AD9">
        <w:rPr>
          <w:rFonts w:ascii="Times New Roman" w:hAnsi="Times New Roman"/>
          <w:color w:val="000000"/>
          <w:sz w:val="24"/>
          <w:szCs w:val="24"/>
        </w:rPr>
        <w:t>563 «О порядке выплаты к</w:t>
      </w:r>
      <w:r>
        <w:rPr>
          <w:rFonts w:ascii="Times New Roman" w:hAnsi="Times New Roman"/>
          <w:color w:val="000000"/>
          <w:sz w:val="24"/>
          <w:szCs w:val="24"/>
        </w:rPr>
        <w:t xml:space="preserve">омпенсации за использование федеральными государственными и </w:t>
      </w:r>
      <w:r w:rsidRPr="00547AD9">
        <w:rPr>
          <w:rFonts w:ascii="Times New Roman" w:hAnsi="Times New Roman"/>
          <w:color w:val="000000"/>
          <w:sz w:val="24"/>
          <w:szCs w:val="24"/>
        </w:rPr>
        <w:t>гражданскими служащими личного транспорта в служебных целях и возмещение расходов, связанных с его использованием»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Целью использования работниками своих личных автомобилей является увеличение эффективности деятельности.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Работник может использовать личный автомобиль в производственных целях при наличии определенных условий. При этом он получает компенсацию за использование транспорта и приобретение горюче-смазочных материалов.</w:t>
      </w:r>
      <w:r w:rsidRPr="00547AD9">
        <w:rPr>
          <w:rFonts w:ascii="Times New Roman" w:hAnsi="Times New Roman"/>
          <w:color w:val="000000"/>
          <w:sz w:val="24"/>
          <w:szCs w:val="24"/>
        </w:rPr>
        <w:br/>
      </w:r>
      <w:r w:rsidRPr="00547AD9">
        <w:rPr>
          <w:rFonts w:ascii="Times New Roman" w:hAnsi="Times New Roman"/>
          <w:color w:val="000000"/>
          <w:sz w:val="24"/>
          <w:szCs w:val="24"/>
        </w:rPr>
        <w:br/>
        <w:t>2. Условия использования личного транспорта.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47AD9">
        <w:rPr>
          <w:rFonts w:ascii="Times New Roman" w:hAnsi="Times New Roman"/>
          <w:color w:val="000000"/>
          <w:sz w:val="24"/>
          <w:szCs w:val="24"/>
        </w:rPr>
        <w:t>Личные автомобили  разрешается использовать для служебных поездок в случае такой целесообразности при одновременном наличии следующих условий:</w:t>
      </w:r>
      <w:r w:rsidRPr="00547AD9">
        <w:rPr>
          <w:rFonts w:ascii="Times New Roman" w:hAnsi="Times New Roman"/>
          <w:color w:val="000000"/>
          <w:sz w:val="24"/>
          <w:szCs w:val="24"/>
        </w:rPr>
        <w:br/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наличие должностной инструкции работника</w:t>
      </w:r>
      <w:r w:rsidRPr="00547AD9">
        <w:rPr>
          <w:rFonts w:ascii="Times New Roman" w:hAnsi="Times New Roman"/>
          <w:color w:val="000000"/>
          <w:sz w:val="24"/>
          <w:szCs w:val="24"/>
        </w:rPr>
        <w:t>, устанавливающей необходимость выполнения должностных обязанностей в режиме постоянных служебных разъездов в рамках определенной территории регион</w:t>
      </w:r>
      <w:r>
        <w:rPr>
          <w:rFonts w:ascii="Times New Roman" w:hAnsi="Times New Roman"/>
          <w:color w:val="000000"/>
          <w:sz w:val="24"/>
          <w:szCs w:val="24"/>
        </w:rPr>
        <w:t>а;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наличие заявления работника</w:t>
      </w:r>
      <w:r>
        <w:rPr>
          <w:rFonts w:ascii="Times New Roman" w:hAnsi="Times New Roman"/>
          <w:color w:val="000000"/>
          <w:sz w:val="24"/>
          <w:szCs w:val="24"/>
        </w:rPr>
        <w:t xml:space="preserve"> на имя председателя Совета Туксинского сельского полселения </w:t>
      </w:r>
      <w:r w:rsidRPr="00547AD9">
        <w:rPr>
          <w:rFonts w:ascii="Times New Roman" w:hAnsi="Times New Roman"/>
          <w:color w:val="000000"/>
          <w:sz w:val="24"/>
          <w:szCs w:val="24"/>
        </w:rPr>
        <w:t>с просьбой разрешить ему использование в служебных целях его личного транспорта. Заявление пр</w:t>
      </w:r>
      <w:r>
        <w:rPr>
          <w:rFonts w:ascii="Times New Roman" w:hAnsi="Times New Roman"/>
          <w:color w:val="000000"/>
          <w:sz w:val="24"/>
          <w:szCs w:val="24"/>
        </w:rPr>
        <w:t>едварительно согласовывается с главой Туксинского сельского поселения;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наличие дополнительного соглашения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к трудовому договору в письменной форме, определяющего и</w:t>
      </w:r>
      <w:r>
        <w:rPr>
          <w:rFonts w:ascii="Times New Roman" w:hAnsi="Times New Roman"/>
          <w:color w:val="000000"/>
          <w:sz w:val="24"/>
          <w:szCs w:val="24"/>
        </w:rPr>
        <w:t>спользование личного транспорта;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lastRenderedPageBreak/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наличие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Решения Совета Туксинс</w:t>
      </w:r>
      <w:r>
        <w:rPr>
          <w:rFonts w:ascii="Times New Roman" w:hAnsi="Times New Roman"/>
          <w:color w:val="000000"/>
          <w:sz w:val="24"/>
          <w:szCs w:val="24"/>
        </w:rPr>
        <w:t>ко</w:t>
      </w:r>
      <w:r w:rsidRPr="00547AD9">
        <w:rPr>
          <w:rFonts w:ascii="Times New Roman" w:hAnsi="Times New Roman"/>
          <w:color w:val="000000"/>
          <w:sz w:val="24"/>
          <w:szCs w:val="24"/>
        </w:rPr>
        <w:t>го сельского поселения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разрешающего конкретному работнику,  использование своего личного транспорта в производственных целях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наличие сре</w:t>
      </w:r>
      <w:proofErr w:type="gramStart"/>
      <w:r w:rsidRPr="00547AD9">
        <w:rPr>
          <w:rFonts w:ascii="Times New Roman" w:hAnsi="Times New Roman"/>
          <w:b/>
          <w:color w:val="000000"/>
          <w:sz w:val="24"/>
          <w:szCs w:val="24"/>
        </w:rPr>
        <w:t>дств в б</w:t>
      </w:r>
      <w:proofErr w:type="gramEnd"/>
      <w:r w:rsidRPr="00547AD9">
        <w:rPr>
          <w:rFonts w:ascii="Times New Roman" w:hAnsi="Times New Roman"/>
          <w:b/>
          <w:color w:val="000000"/>
          <w:sz w:val="24"/>
          <w:szCs w:val="24"/>
        </w:rPr>
        <w:t>юджете,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предназначенных для компенсации за и</w:t>
      </w:r>
      <w:r>
        <w:rPr>
          <w:rFonts w:ascii="Times New Roman" w:hAnsi="Times New Roman"/>
          <w:color w:val="000000"/>
          <w:sz w:val="24"/>
          <w:szCs w:val="24"/>
        </w:rPr>
        <w:t>спользование личного транспорта.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Для заключения дополнительного соглашения работник должен следующий пакет документов:</w:t>
      </w:r>
      <w:r w:rsidRPr="00547AD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• </w:t>
      </w:r>
      <w:r w:rsidRPr="00547AD9">
        <w:rPr>
          <w:rFonts w:ascii="Times New Roman" w:hAnsi="Times New Roman"/>
          <w:b/>
          <w:color w:val="000000"/>
          <w:sz w:val="24"/>
          <w:szCs w:val="24"/>
        </w:rPr>
        <w:t>паспорт транспортного средства,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b/>
          <w:color w:val="000000"/>
          <w:sz w:val="24"/>
          <w:szCs w:val="24"/>
        </w:rPr>
        <w:t>• свидетельство о государственной регистрации транспортного средства,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b/>
          <w:color w:val="000000"/>
          <w:sz w:val="24"/>
          <w:szCs w:val="24"/>
        </w:rPr>
        <w:t>• водительское удостоверение с открытой категорией на право управлени</w:t>
      </w:r>
      <w:r>
        <w:rPr>
          <w:rFonts w:ascii="Times New Roman" w:hAnsi="Times New Roman"/>
          <w:b/>
          <w:color w:val="000000"/>
          <w:sz w:val="24"/>
          <w:szCs w:val="24"/>
        </w:rPr>
        <w:t>я транспортом данной категории,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b/>
          <w:color w:val="000000"/>
          <w:sz w:val="24"/>
          <w:szCs w:val="24"/>
        </w:rPr>
        <w:t>• документ, подтверждающий прохождение транспортом технического осмотра (ТО),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b/>
          <w:color w:val="000000"/>
          <w:sz w:val="24"/>
          <w:szCs w:val="24"/>
        </w:rPr>
        <w:t>• полис ОСАГО.</w:t>
      </w:r>
    </w:p>
    <w:p w:rsidR="001133C1" w:rsidRPr="001133C1" w:rsidRDefault="001133C1" w:rsidP="001133C1">
      <w:pPr>
        <w:pStyle w:val="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Если работник не является собственником транспортного средства, то в пакете документов должна присутствовать доверенность на управление данным транспортом.</w:t>
      </w:r>
      <w:r w:rsidRPr="00547AD9">
        <w:rPr>
          <w:rFonts w:ascii="Times New Roman" w:hAnsi="Times New Roman"/>
          <w:color w:val="000000"/>
          <w:sz w:val="24"/>
          <w:szCs w:val="24"/>
        </w:rPr>
        <w:br/>
      </w:r>
    </w:p>
    <w:p w:rsidR="001133C1" w:rsidRDefault="001133C1" w:rsidP="001133C1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AD9">
        <w:rPr>
          <w:rFonts w:ascii="Times New Roman" w:hAnsi="Times New Roman"/>
          <w:color w:val="000000"/>
          <w:sz w:val="24"/>
          <w:szCs w:val="24"/>
        </w:rPr>
        <w:t>Выплата ком</w:t>
      </w:r>
      <w:r>
        <w:rPr>
          <w:rFonts w:ascii="Times New Roman" w:hAnsi="Times New Roman"/>
          <w:color w:val="000000"/>
          <w:sz w:val="24"/>
          <w:szCs w:val="24"/>
        </w:rPr>
        <w:t xml:space="preserve">пенсации, основание и размеры </w:t>
      </w:r>
    </w:p>
    <w:p w:rsidR="001133C1" w:rsidRDefault="001133C1" w:rsidP="001133C1">
      <w:pPr>
        <w:pStyle w:val="1"/>
        <w:spacing w:after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33C1" w:rsidRPr="00547AD9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547AD9">
        <w:rPr>
          <w:rFonts w:ascii="Times New Roman" w:hAnsi="Times New Roman"/>
          <w:color w:val="000000"/>
          <w:sz w:val="24"/>
          <w:szCs w:val="24"/>
        </w:rPr>
        <w:t>Компенсация за использование личного транспорта предназначена для учета возмещения затрат работника, связанных с износом автомобиля, с его техническим обслуживанием и текущим ремонтом, а также с возмещением расходов на приобретение горюче-смазочных материалов.</w:t>
      </w:r>
    </w:p>
    <w:p w:rsidR="001133C1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Устанавливаются следующие размеры компенсаций за использование личного транспорта:</w:t>
      </w:r>
      <w:r w:rsidRPr="00547AD9">
        <w:rPr>
          <w:rFonts w:ascii="Times New Roman" w:hAnsi="Times New Roman"/>
          <w:color w:val="000000"/>
          <w:sz w:val="24"/>
          <w:szCs w:val="24"/>
        </w:rPr>
        <w:br/>
        <w:t xml:space="preserve">• легковые автомобили </w:t>
      </w:r>
      <w:r>
        <w:rPr>
          <w:rFonts w:ascii="Times New Roman" w:hAnsi="Times New Roman"/>
          <w:color w:val="000000"/>
          <w:sz w:val="24"/>
          <w:szCs w:val="24"/>
        </w:rPr>
        <w:t xml:space="preserve">с максимальной мощностью двигателя до 100 л. с. до </w:t>
      </w:r>
      <w:r w:rsidRPr="00547AD9">
        <w:rPr>
          <w:rFonts w:ascii="Times New Roman" w:hAnsi="Times New Roman"/>
          <w:color w:val="000000"/>
          <w:sz w:val="24"/>
          <w:szCs w:val="24"/>
        </w:rPr>
        <w:t>4000,00 руб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в месяц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133C1" w:rsidRPr="00547AD9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•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легковые автомобили </w:t>
      </w:r>
      <w:r>
        <w:rPr>
          <w:rFonts w:ascii="Times New Roman" w:hAnsi="Times New Roman"/>
          <w:color w:val="000000"/>
          <w:sz w:val="24"/>
          <w:szCs w:val="24"/>
        </w:rPr>
        <w:t>с максимальной мощностью двигателя от  100 л. с. до 50</w:t>
      </w:r>
      <w:r w:rsidRPr="00547AD9">
        <w:rPr>
          <w:rFonts w:ascii="Times New Roman" w:hAnsi="Times New Roman"/>
          <w:color w:val="000000"/>
          <w:sz w:val="24"/>
          <w:szCs w:val="24"/>
        </w:rPr>
        <w:t>00,00 руб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в месяц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1133C1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Основанием для выплаты компенсации является Решение Совета Туксинс</w:t>
      </w:r>
      <w:r>
        <w:rPr>
          <w:rFonts w:ascii="Times New Roman" w:hAnsi="Times New Roman"/>
          <w:color w:val="000000"/>
          <w:sz w:val="24"/>
          <w:szCs w:val="24"/>
        </w:rPr>
        <w:t>к</w:t>
      </w:r>
      <w:r w:rsidRPr="00547AD9">
        <w:rPr>
          <w:rFonts w:ascii="Times New Roman" w:hAnsi="Times New Roman"/>
          <w:color w:val="000000"/>
          <w:sz w:val="24"/>
          <w:szCs w:val="24"/>
        </w:rPr>
        <w:t>ого сельского поселения.</w:t>
      </w:r>
    </w:p>
    <w:p w:rsidR="001133C1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33C1" w:rsidRDefault="001133C1" w:rsidP="001133C1">
      <w:pPr>
        <w:pStyle w:val="1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Обеспечение безопасной э</w:t>
      </w:r>
      <w:r>
        <w:rPr>
          <w:rFonts w:ascii="Times New Roman" w:hAnsi="Times New Roman"/>
          <w:color w:val="000000"/>
          <w:sz w:val="24"/>
          <w:szCs w:val="24"/>
        </w:rPr>
        <w:t>ксплуатации личного транспорта</w:t>
      </w:r>
    </w:p>
    <w:p w:rsidR="001133C1" w:rsidRDefault="001133C1" w:rsidP="001133C1">
      <w:pPr>
        <w:pStyle w:val="1"/>
        <w:spacing w:after="0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33C1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Работник обязан поддерживать принадлежащее ему и используемое для служебных разъездов транспортное средство в надлежащем техническом состоянии, а также обеспечивать его нормальную и безопасную эксплуатацию.</w:t>
      </w:r>
    </w:p>
    <w:p w:rsidR="001133C1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Работник самостоятельно несет ответственность за соблюдение Правил дорожного движения.</w:t>
      </w:r>
      <w:r w:rsidRPr="00547AD9">
        <w:rPr>
          <w:rFonts w:ascii="Times New Roman" w:hAnsi="Times New Roman"/>
          <w:color w:val="000000"/>
          <w:sz w:val="24"/>
          <w:szCs w:val="24"/>
        </w:rPr>
        <w:br/>
      </w:r>
      <w:r w:rsidRPr="00547AD9">
        <w:rPr>
          <w:rFonts w:ascii="Times New Roman" w:hAnsi="Times New Roman"/>
          <w:color w:val="000000"/>
          <w:sz w:val="24"/>
          <w:szCs w:val="24"/>
        </w:rPr>
        <w:lastRenderedPageBreak/>
        <w:t>Расходы, связанные с ущербом, причиненным транспортному средству работника при выполнении им своих трудовых функций, ложатся на работника в соответствии с действующим законодательством, т.к. он является владельцем источника повышенной опасности и осуществляет управление им.</w:t>
      </w:r>
    </w:p>
    <w:p w:rsidR="001133C1" w:rsidRPr="00547AD9" w:rsidRDefault="001133C1" w:rsidP="001133C1">
      <w:pPr>
        <w:pStyle w:val="1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 xml:space="preserve">Ответственность за вред, причиненный транспортным средством работника 3-му лицу во время исполнения работником своих трудовых функций, возлагается на работника в соответствии с действующим законодательством, т.к. он является владельцем источника повышенной опасности </w:t>
      </w:r>
      <w:r>
        <w:rPr>
          <w:rFonts w:ascii="Times New Roman" w:hAnsi="Times New Roman"/>
          <w:color w:val="000000"/>
          <w:sz w:val="24"/>
          <w:szCs w:val="24"/>
        </w:rPr>
        <w:t>и осуществляет управлении им.</w:t>
      </w:r>
      <w:r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  <w:t>4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. Налогообложение компенсационных выплат за использование личного автомототранспорта в интересах </w:t>
      </w:r>
      <w:r>
        <w:rPr>
          <w:rFonts w:ascii="Times New Roman" w:hAnsi="Times New Roman"/>
          <w:color w:val="000000"/>
          <w:sz w:val="24"/>
          <w:szCs w:val="24"/>
        </w:rPr>
        <w:t xml:space="preserve">администрации Туксинского сельского поселения. </w:t>
      </w:r>
    </w:p>
    <w:p w:rsidR="001133C1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547AD9">
        <w:rPr>
          <w:rFonts w:ascii="Times New Roman" w:hAnsi="Times New Roman"/>
          <w:color w:val="000000"/>
          <w:sz w:val="24"/>
          <w:szCs w:val="24"/>
        </w:rPr>
        <w:t>В соответствии с пунктом 3 статьи 217 Н</w:t>
      </w:r>
      <w:r>
        <w:rPr>
          <w:rFonts w:ascii="Times New Roman" w:hAnsi="Times New Roman"/>
          <w:color w:val="000000"/>
          <w:sz w:val="24"/>
          <w:szCs w:val="24"/>
        </w:rPr>
        <w:t xml:space="preserve">алогового </w:t>
      </w:r>
      <w:r w:rsidRPr="00547AD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одекса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547AD9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не подлежат налогообложению НДФЛ все виды установленных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547AD9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ко</w:t>
      </w:r>
      <w:r>
        <w:rPr>
          <w:rFonts w:ascii="Times New Roman" w:hAnsi="Times New Roman"/>
          <w:color w:val="000000"/>
          <w:sz w:val="24"/>
          <w:szCs w:val="24"/>
        </w:rPr>
        <w:t>мпенсационных выплат, связанных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в частности, с исполнением налогоплательщиком трудовых обязанностей. </w:t>
      </w:r>
    </w:p>
    <w:p w:rsidR="001133C1" w:rsidRPr="00547AD9" w:rsidRDefault="001133C1" w:rsidP="001133C1">
      <w:pPr>
        <w:pStyle w:val="1"/>
        <w:jc w:val="both"/>
        <w:rPr>
          <w:rFonts w:ascii="Times New Roman" w:hAnsi="Times New Roman"/>
          <w:color w:val="000000"/>
          <w:sz w:val="24"/>
          <w:szCs w:val="24"/>
        </w:rPr>
      </w:pPr>
      <w:r w:rsidRPr="00547AD9">
        <w:rPr>
          <w:rFonts w:ascii="Times New Roman" w:hAnsi="Times New Roman"/>
          <w:color w:val="000000"/>
          <w:sz w:val="24"/>
          <w:szCs w:val="24"/>
        </w:rPr>
        <w:t>В соответствии с подпунктом 2 пункта 1 статьи 238 Н</w:t>
      </w:r>
      <w:r>
        <w:rPr>
          <w:rFonts w:ascii="Times New Roman" w:hAnsi="Times New Roman"/>
          <w:color w:val="000000"/>
          <w:sz w:val="24"/>
          <w:szCs w:val="24"/>
        </w:rPr>
        <w:t xml:space="preserve">алогового </w:t>
      </w:r>
      <w:r w:rsidRPr="00547AD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одекса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547AD9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не подлежат налогообложению ЕСН все виды установленных законодательством Р</w:t>
      </w:r>
      <w:r>
        <w:rPr>
          <w:rFonts w:ascii="Times New Roman" w:hAnsi="Times New Roman"/>
          <w:color w:val="000000"/>
          <w:sz w:val="24"/>
          <w:szCs w:val="24"/>
        </w:rPr>
        <w:t xml:space="preserve">оссийской </w:t>
      </w:r>
      <w:r w:rsidRPr="00547AD9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едерации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компенсационных выплат, связанных, в частности, с исполнением налогоплат</w:t>
      </w:r>
      <w:r>
        <w:rPr>
          <w:rFonts w:ascii="Times New Roman" w:hAnsi="Times New Roman"/>
          <w:color w:val="000000"/>
          <w:sz w:val="24"/>
          <w:szCs w:val="24"/>
        </w:rPr>
        <w:t xml:space="preserve">ельщиком трудовых обязанностей. </w:t>
      </w:r>
      <w:r w:rsidRPr="00547AD9">
        <w:rPr>
          <w:rFonts w:ascii="Times New Roman" w:hAnsi="Times New Roman"/>
          <w:color w:val="000000"/>
          <w:sz w:val="24"/>
          <w:szCs w:val="24"/>
        </w:rPr>
        <w:t>Таким образом, компенсация за использование личного автотранспорта в служебных целях не облагается НДФЛ и ЕСН.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AD9">
        <w:rPr>
          <w:rFonts w:ascii="Times New Roman" w:hAnsi="Times New Roman"/>
          <w:color w:val="000000"/>
          <w:sz w:val="24"/>
          <w:szCs w:val="24"/>
        </w:rPr>
        <w:t>Если автомобиль принадлежит работнику на праве собственности — компенсация за его использование в служебных целях не облагается НДФЛ в полной сумме, установленной в соглашении между работником и работодателем (</w:t>
      </w:r>
      <w:proofErr w:type="spellStart"/>
      <w:r w:rsidRPr="00547AD9">
        <w:rPr>
          <w:rFonts w:ascii="Times New Roman" w:hAnsi="Times New Roman"/>
          <w:color w:val="000000"/>
          <w:sz w:val="24"/>
          <w:szCs w:val="24"/>
        </w:rPr>
        <w:t>абз</w:t>
      </w:r>
      <w:proofErr w:type="spellEnd"/>
      <w:r w:rsidRPr="00547AD9">
        <w:rPr>
          <w:rFonts w:ascii="Times New Roman" w:hAnsi="Times New Roman"/>
          <w:color w:val="000000"/>
          <w:sz w:val="24"/>
          <w:szCs w:val="24"/>
        </w:rPr>
        <w:t>. 9 п. 3 ст. 217 Н</w:t>
      </w:r>
      <w:r>
        <w:rPr>
          <w:rFonts w:ascii="Times New Roman" w:hAnsi="Times New Roman"/>
          <w:color w:val="000000"/>
          <w:sz w:val="24"/>
          <w:szCs w:val="24"/>
        </w:rPr>
        <w:t xml:space="preserve">алоговый </w:t>
      </w:r>
      <w:r w:rsidRPr="00547AD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 xml:space="preserve">одекс </w:t>
      </w:r>
      <w:r w:rsidRPr="00547AD9">
        <w:rPr>
          <w:rFonts w:ascii="Times New Roman" w:hAnsi="Times New Roman"/>
          <w:color w:val="000000"/>
          <w:sz w:val="24"/>
          <w:szCs w:val="24"/>
        </w:rPr>
        <w:t xml:space="preserve"> РФ). </w:t>
      </w:r>
    </w:p>
    <w:p w:rsidR="001133C1" w:rsidRPr="00547AD9" w:rsidRDefault="001133C1" w:rsidP="001133C1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1133C1" w:rsidRPr="00547AD9" w:rsidRDefault="001133C1" w:rsidP="001133C1">
      <w:pPr>
        <w:pStyle w:val="1"/>
        <w:rPr>
          <w:rFonts w:ascii="Times New Roman" w:hAnsi="Times New Roman"/>
          <w:color w:val="000000"/>
          <w:sz w:val="24"/>
          <w:szCs w:val="24"/>
        </w:rPr>
      </w:pPr>
    </w:p>
    <w:p w:rsidR="001133C1" w:rsidRPr="00746753" w:rsidRDefault="001133C1" w:rsidP="002006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133C1" w:rsidRPr="00746753" w:rsidSect="002006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71DC7"/>
    <w:multiLevelType w:val="singleLevel"/>
    <w:tmpl w:val="EB1407AA"/>
    <w:lvl w:ilvl="0">
      <w:start w:val="1"/>
      <w:numFmt w:val="decimal"/>
      <w:lvlText w:val="%1."/>
      <w:legacy w:legacy="1" w:legacySpace="0" w:legacyIndent="0"/>
      <w:lvlJc w:val="left"/>
      <w:pPr>
        <w:ind w:left="720" w:firstLine="0"/>
      </w:pPr>
    </w:lvl>
  </w:abstractNum>
  <w:abstractNum w:abstractNumId="1">
    <w:nsid w:val="1A1311FB"/>
    <w:multiLevelType w:val="multilevel"/>
    <w:tmpl w:val="2520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DD53DE"/>
    <w:multiLevelType w:val="hybridMultilevel"/>
    <w:tmpl w:val="6796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024A3F"/>
    <w:multiLevelType w:val="hybridMultilevel"/>
    <w:tmpl w:val="E2AC8F0E"/>
    <w:lvl w:ilvl="0" w:tplc="23E206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753"/>
    <w:rsid w:val="000B4B6E"/>
    <w:rsid w:val="001133C1"/>
    <w:rsid w:val="002006EA"/>
    <w:rsid w:val="00315561"/>
    <w:rsid w:val="00746753"/>
    <w:rsid w:val="00861EE5"/>
    <w:rsid w:val="00BC7F78"/>
    <w:rsid w:val="00C92992"/>
    <w:rsid w:val="00F8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67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6EA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2006EA"/>
    <w:pPr>
      <w:suppressAutoHyphens/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Times New Roman" w:hAnsi="Calibri" w:cs="Times New Roman"/>
      <w:szCs w:val="20"/>
    </w:rPr>
  </w:style>
  <w:style w:type="paragraph" w:styleId="a7">
    <w:name w:val="List Paragraph"/>
    <w:basedOn w:val="a"/>
    <w:uiPriority w:val="34"/>
    <w:qFormat/>
    <w:rsid w:val="002006EA"/>
    <w:pPr>
      <w:ind w:left="720"/>
      <w:contextualSpacing/>
    </w:pPr>
  </w:style>
  <w:style w:type="paragraph" w:customStyle="1" w:styleId="NormalWeb1">
    <w:name w:val="Normal (Web)1"/>
    <w:basedOn w:val="a"/>
    <w:uiPriority w:val="99"/>
    <w:rsid w:val="002006E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styleId="a8">
    <w:name w:val="Hyperlink"/>
    <w:uiPriority w:val="99"/>
    <w:unhideWhenUsed/>
    <w:rsid w:val="002006EA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2006E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0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2019-03-28T13:29:00Z</dcterms:created>
  <dcterms:modified xsi:type="dcterms:W3CDTF">2019-03-29T06:04:00Z</dcterms:modified>
</cp:coreProperties>
</file>