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BE1" w:rsidRPr="0094149F" w:rsidRDefault="0094149F" w:rsidP="0094149F">
      <w:pPr>
        <w:pStyle w:val="a3"/>
        <w:spacing w:before="0" w:beforeAutospacing="0" w:after="0" w:afterAutospacing="0"/>
        <w:ind w:firstLine="709"/>
        <w:jc w:val="both"/>
        <w:rPr>
          <w:rFonts w:ascii="roboto" w:hAnsi="roboto"/>
          <w:color w:val="333333"/>
          <w:sz w:val="28"/>
          <w:szCs w:val="28"/>
        </w:rPr>
      </w:pPr>
      <w:r w:rsidRPr="0094149F">
        <w:rPr>
          <w:rFonts w:ascii="roboto" w:hAnsi="roboto"/>
          <w:color w:val="333333"/>
          <w:sz w:val="28"/>
          <w:szCs w:val="28"/>
        </w:rPr>
        <w:t xml:space="preserve">Прокурор Олонецкого района разъясняет, что </w:t>
      </w:r>
      <w:r w:rsidR="00E84BE1" w:rsidRPr="0094149F">
        <w:rPr>
          <w:rFonts w:ascii="roboto" w:hAnsi="roboto"/>
          <w:color w:val="333333"/>
          <w:sz w:val="28"/>
          <w:szCs w:val="28"/>
        </w:rPr>
        <w:t>Президент Российской Федерации Владимир Путин 13.07.2024 подписал Федеральный закон № 179-ФЗ «О ежегодной семейной выплате гражданам Российской Федерации, имеющим двух и более детей».</w:t>
      </w:r>
    </w:p>
    <w:p w:rsidR="00E84BE1" w:rsidRPr="0094149F" w:rsidRDefault="00E84BE1" w:rsidP="0094149F">
      <w:pPr>
        <w:pStyle w:val="a3"/>
        <w:spacing w:before="0" w:beforeAutospacing="0" w:after="0" w:afterAutospacing="0"/>
        <w:ind w:firstLine="709"/>
        <w:jc w:val="both"/>
        <w:rPr>
          <w:rFonts w:ascii="roboto" w:hAnsi="roboto"/>
          <w:color w:val="333333"/>
          <w:sz w:val="28"/>
          <w:szCs w:val="28"/>
        </w:rPr>
      </w:pPr>
      <w:r w:rsidRPr="0094149F">
        <w:rPr>
          <w:rFonts w:ascii="roboto" w:hAnsi="roboto"/>
          <w:color w:val="333333"/>
          <w:sz w:val="28"/>
          <w:szCs w:val="28"/>
        </w:rPr>
        <w:t>Документ устанавливает основания для назначения ежегодной выплаты каждому работающему родителю (усыновителю, опекуну, попечителю), имеющему двух и более детей в возрасте до 18 лет и детей в возрасте до 23 лет, получающих образование по очной форме обучения (за исключением обучения по дополнительным образовательным программам). При этом среднедушевой доход семьи не должен превышать 1,5 кратную величину прожиточных минимума, установленную в субъекте Российской Федерации по месту жительства. При определении права на выплату также учитывается наличие у заявителя и членов его семьи движимого и недвижимого имущества, отсутствие задолженности по уплате алиментов.</w:t>
      </w:r>
    </w:p>
    <w:p w:rsidR="00E84BE1" w:rsidRPr="0094149F" w:rsidRDefault="00E84BE1" w:rsidP="0094149F">
      <w:pPr>
        <w:pStyle w:val="a3"/>
        <w:spacing w:before="0" w:beforeAutospacing="0" w:after="0" w:afterAutospacing="0"/>
        <w:ind w:firstLine="709"/>
        <w:jc w:val="both"/>
        <w:rPr>
          <w:rFonts w:ascii="roboto" w:hAnsi="roboto"/>
          <w:color w:val="333333"/>
          <w:sz w:val="28"/>
          <w:szCs w:val="28"/>
        </w:rPr>
      </w:pPr>
      <w:r w:rsidRPr="0094149F">
        <w:rPr>
          <w:rFonts w:ascii="roboto" w:hAnsi="roboto"/>
          <w:color w:val="333333"/>
          <w:sz w:val="28"/>
          <w:szCs w:val="28"/>
        </w:rPr>
        <w:t>Выплата предоставляется российским гражданам, которые постоянно проживают на ее территории, являются налоговыми резидентами Российской Федерации, и с их доходов уплачен подоходный налог.</w:t>
      </w:r>
    </w:p>
    <w:p w:rsidR="00E84BE1" w:rsidRPr="0094149F" w:rsidRDefault="00E84BE1" w:rsidP="0094149F">
      <w:pPr>
        <w:pStyle w:val="a3"/>
        <w:spacing w:before="0" w:beforeAutospacing="0" w:after="0" w:afterAutospacing="0"/>
        <w:ind w:firstLine="709"/>
        <w:jc w:val="both"/>
        <w:rPr>
          <w:rFonts w:ascii="roboto" w:hAnsi="roboto"/>
          <w:color w:val="333333"/>
          <w:sz w:val="28"/>
          <w:szCs w:val="28"/>
        </w:rPr>
      </w:pPr>
      <w:r w:rsidRPr="0094149F">
        <w:rPr>
          <w:rFonts w:ascii="roboto" w:hAnsi="roboto"/>
          <w:color w:val="333333"/>
          <w:sz w:val="28"/>
          <w:szCs w:val="28"/>
        </w:rPr>
        <w:t>Размер выплаты определяется как разница между суммой расчетного исчисленного НДФЛ с доходов заявителя, полученных в году, предшествующем году обращения за назначением выплаты, и суммой, исчисленной в того же дохода в размере 6 %.</w:t>
      </w:r>
    </w:p>
    <w:p w:rsidR="00E84BE1" w:rsidRPr="0094149F" w:rsidRDefault="00E84BE1" w:rsidP="0094149F">
      <w:pPr>
        <w:pStyle w:val="a3"/>
        <w:spacing w:before="0" w:beforeAutospacing="0" w:after="0" w:afterAutospacing="0"/>
        <w:ind w:firstLine="709"/>
        <w:jc w:val="both"/>
        <w:rPr>
          <w:rFonts w:ascii="roboto" w:hAnsi="roboto"/>
          <w:color w:val="333333"/>
          <w:sz w:val="28"/>
          <w:szCs w:val="28"/>
        </w:rPr>
      </w:pPr>
      <w:r w:rsidRPr="0094149F">
        <w:rPr>
          <w:rFonts w:ascii="roboto" w:hAnsi="roboto"/>
          <w:color w:val="333333"/>
          <w:sz w:val="28"/>
          <w:szCs w:val="28"/>
        </w:rPr>
        <w:t>Гражданин в праве подать в территориальный орган Социальный фонда России заявление о назначении выплаты с 01 июня до 01 октября года, следующего за годом, в котором исчислен НДФЛ.</w:t>
      </w:r>
    </w:p>
    <w:p w:rsidR="0094149F" w:rsidRDefault="00E84BE1" w:rsidP="0094149F">
      <w:pPr>
        <w:pStyle w:val="a3"/>
        <w:spacing w:before="0" w:beforeAutospacing="0" w:after="0" w:afterAutospacing="0"/>
        <w:ind w:firstLine="709"/>
        <w:jc w:val="both"/>
        <w:rPr>
          <w:rFonts w:ascii="roboto" w:hAnsi="roboto"/>
          <w:color w:val="333333"/>
          <w:sz w:val="28"/>
          <w:szCs w:val="28"/>
        </w:rPr>
      </w:pPr>
      <w:r w:rsidRPr="0094149F">
        <w:rPr>
          <w:rFonts w:ascii="roboto" w:hAnsi="roboto"/>
          <w:color w:val="333333"/>
          <w:sz w:val="28"/>
          <w:szCs w:val="28"/>
        </w:rPr>
        <w:t xml:space="preserve">Выплата будет перечислятся на счет заявителя, открытый в российской кредитной организации. </w:t>
      </w:r>
    </w:p>
    <w:p w:rsidR="00E84BE1" w:rsidRPr="0094149F" w:rsidRDefault="00E84BE1" w:rsidP="0094149F">
      <w:pPr>
        <w:pStyle w:val="a3"/>
        <w:spacing w:before="0" w:beforeAutospacing="0" w:after="0" w:afterAutospacing="0"/>
        <w:ind w:firstLine="709"/>
        <w:jc w:val="both"/>
        <w:rPr>
          <w:rFonts w:ascii="roboto" w:hAnsi="roboto"/>
          <w:color w:val="333333"/>
          <w:sz w:val="28"/>
          <w:szCs w:val="28"/>
        </w:rPr>
      </w:pPr>
      <w:r w:rsidRPr="0094149F">
        <w:rPr>
          <w:rFonts w:ascii="roboto" w:hAnsi="roboto"/>
          <w:color w:val="333333"/>
          <w:sz w:val="28"/>
          <w:szCs w:val="28"/>
        </w:rPr>
        <w:t>Закон вступает</w:t>
      </w:r>
      <w:r w:rsidR="0094149F">
        <w:rPr>
          <w:rFonts w:ascii="roboto" w:hAnsi="roboto"/>
          <w:color w:val="333333"/>
          <w:sz w:val="28"/>
          <w:szCs w:val="28"/>
        </w:rPr>
        <w:t xml:space="preserve"> в силу с 01 января 2026 года. </w:t>
      </w:r>
      <w:bookmarkStart w:id="0" w:name="_GoBack"/>
      <w:bookmarkEnd w:id="0"/>
    </w:p>
    <w:p w:rsidR="00C768A7" w:rsidRDefault="00C768A7"/>
    <w:sectPr w:rsidR="00C768A7" w:rsidSect="00C76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84BE1"/>
    <w:rsid w:val="00413118"/>
    <w:rsid w:val="00617A28"/>
    <w:rsid w:val="00757F09"/>
    <w:rsid w:val="00761E11"/>
    <w:rsid w:val="0094149F"/>
    <w:rsid w:val="009473AC"/>
    <w:rsid w:val="00C768A7"/>
    <w:rsid w:val="00E84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0E73"/>
  <w15:docId w15:val="{35E8B372-30CD-4C1C-80D4-C1CC3CE1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4BE1"/>
    <w:pPr>
      <w:spacing w:before="100" w:beforeAutospacing="1" w:after="100" w:afterAutospacing="1"/>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6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1386</Characters>
  <Application>Microsoft Office Word</Application>
  <DocSecurity>0</DocSecurity>
  <Lines>11</Lines>
  <Paragraphs>3</Paragraphs>
  <ScaleCrop>false</ScaleCrop>
  <Company>Microsoft</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Поташева Марина Вячеславовна</cp:lastModifiedBy>
  <cp:revision>4</cp:revision>
  <dcterms:created xsi:type="dcterms:W3CDTF">2024-08-13T05:48:00Z</dcterms:created>
  <dcterms:modified xsi:type="dcterms:W3CDTF">2024-08-19T15:16:00Z</dcterms:modified>
</cp:coreProperties>
</file>