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1C5" w:rsidRPr="00E151C5" w:rsidRDefault="00E151C5" w:rsidP="00E151C5">
      <w:pPr>
        <w:pStyle w:val="a3"/>
        <w:spacing w:before="0" w:beforeAutospacing="0" w:after="0" w:afterAutospacing="0"/>
        <w:ind w:firstLine="709"/>
        <w:jc w:val="both"/>
        <w:rPr>
          <w:color w:val="333333"/>
          <w:sz w:val="28"/>
          <w:szCs w:val="28"/>
        </w:rPr>
      </w:pPr>
      <w:r w:rsidRPr="00E151C5">
        <w:rPr>
          <w:color w:val="333333"/>
          <w:sz w:val="28"/>
          <w:szCs w:val="28"/>
        </w:rPr>
        <w:t xml:space="preserve">Прокурор Олонецкого района разъясняет </w:t>
      </w:r>
      <w:r w:rsidR="00F10D5E" w:rsidRPr="00E151C5">
        <w:rPr>
          <w:color w:val="333333"/>
          <w:sz w:val="28"/>
          <w:szCs w:val="28"/>
        </w:rPr>
        <w:t>о необходимости собл</w:t>
      </w:r>
      <w:r>
        <w:rPr>
          <w:color w:val="333333"/>
          <w:sz w:val="28"/>
          <w:szCs w:val="28"/>
        </w:rPr>
        <w:t>юдения правил дорожного движения</w:t>
      </w:r>
      <w:r w:rsidR="00F10D5E" w:rsidRPr="00E151C5">
        <w:rPr>
          <w:color w:val="333333"/>
          <w:sz w:val="28"/>
          <w:szCs w:val="28"/>
        </w:rPr>
        <w:t xml:space="preserve">, а также о недопустимости совершения противоправных действий. </w:t>
      </w:r>
    </w:p>
    <w:p w:rsidR="00F10D5E" w:rsidRPr="00E151C5" w:rsidRDefault="00F10D5E" w:rsidP="00E151C5">
      <w:pPr>
        <w:pStyle w:val="a3"/>
        <w:spacing w:before="0" w:beforeAutospacing="0" w:after="0" w:afterAutospacing="0"/>
        <w:ind w:firstLine="709"/>
        <w:jc w:val="both"/>
        <w:rPr>
          <w:color w:val="333333"/>
        </w:rPr>
      </w:pPr>
      <w:r w:rsidRPr="00E151C5">
        <w:rPr>
          <w:color w:val="333333"/>
          <w:sz w:val="28"/>
          <w:szCs w:val="28"/>
        </w:rPr>
        <w:t>Так, управлять скутером и мопедом могут лица, достигшие 16 лет, получившие водительское удостоверение категории «А1» (легкие мотоциклы), категории «М» (мопеды, скутеры, мотороллеры).</w:t>
      </w:r>
    </w:p>
    <w:p w:rsidR="00F10D5E" w:rsidRPr="00E151C5" w:rsidRDefault="00F10D5E" w:rsidP="00E151C5">
      <w:pPr>
        <w:pStyle w:val="a3"/>
        <w:spacing w:before="0" w:beforeAutospacing="0" w:after="0" w:afterAutospacing="0"/>
        <w:ind w:firstLine="709"/>
        <w:jc w:val="both"/>
        <w:rPr>
          <w:color w:val="333333"/>
        </w:rPr>
      </w:pPr>
      <w:r w:rsidRPr="00E151C5">
        <w:rPr>
          <w:color w:val="333333"/>
          <w:sz w:val="28"/>
          <w:szCs w:val="28"/>
        </w:rPr>
        <w:t>Возрастное ограничение на управление средствами индивидуальной мобильности (</w:t>
      </w:r>
      <w:proofErr w:type="spellStart"/>
      <w:r w:rsidRPr="00E151C5">
        <w:rPr>
          <w:color w:val="333333"/>
          <w:sz w:val="28"/>
          <w:szCs w:val="28"/>
        </w:rPr>
        <w:t>электросамокаты</w:t>
      </w:r>
      <w:proofErr w:type="spellEnd"/>
      <w:r w:rsidRPr="00E151C5">
        <w:rPr>
          <w:color w:val="333333"/>
          <w:sz w:val="28"/>
          <w:szCs w:val="28"/>
        </w:rPr>
        <w:t xml:space="preserve"> и др.) не предусмотрено. Движение лиц, использующих для передвижения средства индивидуальной мобильности, </w:t>
      </w:r>
      <w:r w:rsidRPr="00E151C5">
        <w:rPr>
          <w:bCs/>
          <w:color w:val="333333"/>
          <w:sz w:val="28"/>
          <w:szCs w:val="28"/>
        </w:rPr>
        <w:t>в возрасте от 7 до 14 лет</w:t>
      </w:r>
      <w:r w:rsidRPr="00E151C5">
        <w:rPr>
          <w:color w:val="333333"/>
          <w:sz w:val="28"/>
          <w:szCs w:val="28"/>
        </w:rPr>
        <w:t xml:space="preserve"> должно осуществляться только по тротуарам, пешеходным, велосипедным и </w:t>
      </w:r>
      <w:proofErr w:type="spellStart"/>
      <w:r w:rsidRPr="00E151C5">
        <w:rPr>
          <w:color w:val="333333"/>
          <w:sz w:val="28"/>
          <w:szCs w:val="28"/>
        </w:rPr>
        <w:t>велопешеходным</w:t>
      </w:r>
      <w:proofErr w:type="spellEnd"/>
      <w:r w:rsidRPr="00E151C5">
        <w:rPr>
          <w:color w:val="333333"/>
          <w:sz w:val="28"/>
          <w:szCs w:val="28"/>
        </w:rPr>
        <w:t xml:space="preserve"> дорожкам, а также в пределах пешеходных зон.</w:t>
      </w:r>
    </w:p>
    <w:p w:rsidR="00F10D5E" w:rsidRPr="00E151C5" w:rsidRDefault="00F10D5E" w:rsidP="00E151C5">
      <w:pPr>
        <w:pStyle w:val="a3"/>
        <w:spacing w:before="0" w:beforeAutospacing="0" w:after="0" w:afterAutospacing="0"/>
        <w:ind w:firstLine="709"/>
        <w:jc w:val="both"/>
        <w:rPr>
          <w:color w:val="333333"/>
        </w:rPr>
      </w:pPr>
      <w:r w:rsidRPr="00E151C5">
        <w:rPr>
          <w:color w:val="333333"/>
          <w:sz w:val="28"/>
          <w:szCs w:val="28"/>
        </w:rPr>
        <w:t>Движение детей </w:t>
      </w:r>
      <w:r w:rsidRPr="00E151C5">
        <w:rPr>
          <w:bCs/>
          <w:color w:val="333333"/>
          <w:sz w:val="28"/>
          <w:szCs w:val="28"/>
        </w:rPr>
        <w:t>в возрасте младше 7 лет</w:t>
      </w:r>
      <w:r w:rsidRPr="00E151C5">
        <w:rPr>
          <w:color w:val="333333"/>
          <w:sz w:val="28"/>
          <w:szCs w:val="28"/>
        </w:rPr>
        <w:t xml:space="preserve">, использующих для передвижения средство индивидуальной мобильности, должно осуществляться только по тротуарам, пешеходным и </w:t>
      </w:r>
      <w:proofErr w:type="spellStart"/>
      <w:r w:rsidRPr="00E151C5">
        <w:rPr>
          <w:color w:val="333333"/>
          <w:sz w:val="28"/>
          <w:szCs w:val="28"/>
        </w:rPr>
        <w:t>велопешеходным</w:t>
      </w:r>
      <w:proofErr w:type="spellEnd"/>
      <w:r w:rsidRPr="00E151C5">
        <w:rPr>
          <w:color w:val="333333"/>
          <w:sz w:val="28"/>
          <w:szCs w:val="28"/>
        </w:rPr>
        <w:t xml:space="preserve"> дорожкам (на стороне для движения пешеходов), а также в пределах пешеходных зон в </w:t>
      </w:r>
      <w:r w:rsidRPr="00E151C5">
        <w:rPr>
          <w:bCs/>
          <w:color w:val="333333"/>
          <w:sz w:val="28"/>
          <w:szCs w:val="28"/>
        </w:rPr>
        <w:t>сопровождении взрослых.</w:t>
      </w:r>
    </w:p>
    <w:p w:rsidR="00F10D5E" w:rsidRPr="00E151C5" w:rsidRDefault="00F10D5E" w:rsidP="00E151C5">
      <w:pPr>
        <w:pStyle w:val="a3"/>
        <w:spacing w:before="0" w:beforeAutospacing="0" w:after="0" w:afterAutospacing="0"/>
        <w:ind w:firstLine="709"/>
        <w:jc w:val="both"/>
        <w:rPr>
          <w:color w:val="333333"/>
        </w:rPr>
      </w:pPr>
      <w:r w:rsidRPr="00E151C5">
        <w:rPr>
          <w:color w:val="333333"/>
          <w:sz w:val="28"/>
          <w:szCs w:val="28"/>
        </w:rPr>
        <w:t>Велосипед является транспортным средством, при обращении с которым также необходимо соблюдать правила дорожного движения.</w:t>
      </w:r>
    </w:p>
    <w:p w:rsidR="00F10D5E" w:rsidRPr="00E151C5" w:rsidRDefault="00F10D5E" w:rsidP="00E151C5">
      <w:pPr>
        <w:pStyle w:val="a3"/>
        <w:spacing w:before="0" w:beforeAutospacing="0" w:after="0" w:afterAutospacing="0"/>
        <w:ind w:firstLine="709"/>
        <w:jc w:val="both"/>
        <w:rPr>
          <w:color w:val="333333"/>
        </w:rPr>
      </w:pPr>
      <w:r w:rsidRPr="00E151C5">
        <w:rPr>
          <w:color w:val="333333"/>
          <w:sz w:val="28"/>
          <w:szCs w:val="28"/>
        </w:rPr>
        <w:t>Ответственность за управление транспортным средством водителем, не имеющим права на управление транспортными средствами, предусмотрена ч.1 ст. 12.7 КоАП РФ, размер штрафа составляет от 5000 до 15 000 руб. Также предусмотрена административная ответственность за нарушение правил дорожного движения при управлении средствами индивидуальной мобильности, велосипедом.</w:t>
      </w:r>
    </w:p>
    <w:p w:rsidR="00F10D5E" w:rsidRPr="00E151C5" w:rsidRDefault="00F10D5E" w:rsidP="00E151C5">
      <w:pPr>
        <w:pStyle w:val="a3"/>
        <w:spacing w:before="0" w:beforeAutospacing="0" w:after="0" w:afterAutospacing="0"/>
        <w:ind w:firstLine="709"/>
        <w:jc w:val="both"/>
        <w:rPr>
          <w:color w:val="333333"/>
        </w:rPr>
      </w:pPr>
      <w:r w:rsidRPr="00E151C5">
        <w:rPr>
          <w:color w:val="333333"/>
          <w:sz w:val="28"/>
          <w:szCs w:val="28"/>
        </w:rPr>
        <w:t xml:space="preserve">При отсутствии самостоятельного заработка </w:t>
      </w:r>
      <w:bookmarkStart w:id="0" w:name="_GoBack"/>
      <w:bookmarkEnd w:id="0"/>
      <w:r w:rsidR="00E151C5" w:rsidRPr="00E151C5">
        <w:rPr>
          <w:color w:val="333333"/>
          <w:sz w:val="28"/>
          <w:szCs w:val="28"/>
        </w:rPr>
        <w:t>у несовершеннолетнего административного штрафа</w:t>
      </w:r>
      <w:r w:rsidRPr="00E151C5">
        <w:rPr>
          <w:color w:val="333333"/>
          <w:sz w:val="28"/>
          <w:szCs w:val="28"/>
        </w:rPr>
        <w:t xml:space="preserve"> взыскивается с его родителей или иных законных представителей.</w:t>
      </w:r>
    </w:p>
    <w:p w:rsidR="00F10D5E" w:rsidRPr="00E151C5" w:rsidRDefault="00F10D5E" w:rsidP="00E151C5">
      <w:pPr>
        <w:pStyle w:val="a3"/>
        <w:spacing w:before="0" w:beforeAutospacing="0" w:after="0" w:afterAutospacing="0"/>
        <w:ind w:firstLine="709"/>
        <w:jc w:val="both"/>
        <w:rPr>
          <w:color w:val="333333"/>
        </w:rPr>
      </w:pPr>
      <w:r w:rsidRPr="00E151C5">
        <w:rPr>
          <w:color w:val="333333"/>
          <w:sz w:val="28"/>
          <w:szCs w:val="28"/>
        </w:rPr>
        <w:t>Действия несовершеннолетних, взявших без разрешения родителей принадлежащее последним транспортное средство с целью прокатиться или поучиться им управлять расцениваются как преступление, предусмотренное ст. 166 УК РФ - неправомерное завладение чужим автомобилем, т.е. угон.</w:t>
      </w:r>
    </w:p>
    <w:p w:rsidR="00C768A7" w:rsidRDefault="00C768A7"/>
    <w:sectPr w:rsidR="00C768A7" w:rsidSect="00C768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10D5E"/>
    <w:rsid w:val="001E2D0D"/>
    <w:rsid w:val="00413118"/>
    <w:rsid w:val="00757F09"/>
    <w:rsid w:val="00761E11"/>
    <w:rsid w:val="009473AC"/>
    <w:rsid w:val="00C768A7"/>
    <w:rsid w:val="00E151C5"/>
    <w:rsid w:val="00F10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92ED"/>
  <w15:docId w15:val="{94CCC482-3DCA-4006-A203-81F52802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8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0D5E"/>
    <w:pPr>
      <w:spacing w:before="100" w:beforeAutospacing="1" w:after="100" w:afterAutospacing="1"/>
    </w:pPr>
    <w:rPr>
      <w:rFonts w:ascii="Times New Roman" w:hAnsi="Times New Roman" w:cs="Times New Roman"/>
      <w:sz w:val="24"/>
      <w:szCs w:val="24"/>
      <w:lang w:eastAsia="ru-RU"/>
    </w:rPr>
  </w:style>
  <w:style w:type="paragraph" w:styleId="a4">
    <w:name w:val="Balloon Text"/>
    <w:basedOn w:val="a"/>
    <w:link w:val="a5"/>
    <w:uiPriority w:val="99"/>
    <w:semiHidden/>
    <w:unhideWhenUsed/>
    <w:rsid w:val="00E151C5"/>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151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88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281</Words>
  <Characters>1607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Поташева Марина Вячеславовна</cp:lastModifiedBy>
  <cp:revision>4</cp:revision>
  <cp:lastPrinted>2024-08-19T15:21:00Z</cp:lastPrinted>
  <dcterms:created xsi:type="dcterms:W3CDTF">2024-08-13T05:49:00Z</dcterms:created>
  <dcterms:modified xsi:type="dcterms:W3CDTF">2024-08-19T15:22:00Z</dcterms:modified>
</cp:coreProperties>
</file>