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A6" w:rsidRDefault="009900A6" w:rsidP="009900A6">
      <w:pPr>
        <w:jc w:val="center"/>
      </w:pPr>
      <w:r>
        <w:t>Республика Карелия</w:t>
      </w:r>
    </w:p>
    <w:p w:rsidR="009900A6" w:rsidRDefault="009900A6" w:rsidP="009900A6">
      <w:pPr>
        <w:jc w:val="center"/>
      </w:pPr>
      <w:r>
        <w:t>Олонецкий национальный муниципальный район</w:t>
      </w:r>
    </w:p>
    <w:p w:rsidR="009900A6" w:rsidRDefault="009900A6" w:rsidP="009900A6">
      <w:pPr>
        <w:jc w:val="center"/>
      </w:pPr>
      <w:r>
        <w:t>Совет Туксинского сельского поселения</w:t>
      </w:r>
    </w:p>
    <w:p w:rsidR="009900A6" w:rsidRDefault="009900A6" w:rsidP="009900A6"/>
    <w:p w:rsidR="009900A6" w:rsidRDefault="009900A6" w:rsidP="009900A6">
      <w:pPr>
        <w:jc w:val="center"/>
      </w:pPr>
    </w:p>
    <w:p w:rsidR="009900A6" w:rsidRDefault="009900A6" w:rsidP="009900A6">
      <w:pPr>
        <w:jc w:val="center"/>
      </w:pPr>
    </w:p>
    <w:p w:rsidR="009900A6" w:rsidRDefault="009900A6" w:rsidP="009900A6">
      <w:pPr>
        <w:jc w:val="center"/>
      </w:pPr>
      <w:r>
        <w:t xml:space="preserve">РЕШЕНИЕ </w:t>
      </w:r>
    </w:p>
    <w:p w:rsidR="009900A6" w:rsidRDefault="009900A6" w:rsidP="009900A6">
      <w:pPr>
        <w:jc w:val="center"/>
      </w:pPr>
      <w:r>
        <w:t>Совета Туксинского сельского поселения</w:t>
      </w:r>
    </w:p>
    <w:p w:rsidR="009900A6" w:rsidRPr="00D8391B" w:rsidRDefault="00D8391B" w:rsidP="009900A6">
      <w:pPr>
        <w:jc w:val="center"/>
        <w:rPr>
          <w:b/>
          <w:color w:val="FF0000"/>
        </w:rPr>
      </w:pPr>
      <w:r w:rsidRPr="00D8391B">
        <w:rPr>
          <w:b/>
          <w:color w:val="FF0000"/>
        </w:rPr>
        <w:t>УТРАТИЛО СИЛУ</w:t>
      </w:r>
    </w:p>
    <w:p w:rsidR="009900A6" w:rsidRDefault="009900A6" w:rsidP="009900A6"/>
    <w:p w:rsidR="009900A6" w:rsidRDefault="009900A6" w:rsidP="009900A6">
      <w:r>
        <w:t>От 31.08.2012г.     № 18</w:t>
      </w:r>
    </w:p>
    <w:p w:rsidR="009900A6" w:rsidRDefault="009900A6" w:rsidP="009900A6">
      <w:pPr>
        <w:jc w:val="both"/>
      </w:pPr>
      <w:r>
        <w:t xml:space="preserve">  </w:t>
      </w:r>
    </w:p>
    <w:p w:rsidR="009900A6" w:rsidRDefault="009900A6" w:rsidP="009900A6">
      <w:pPr>
        <w:pStyle w:val="a3"/>
        <w:jc w:val="left"/>
        <w:rPr>
          <w:sz w:val="24"/>
        </w:rPr>
      </w:pPr>
      <w:r>
        <w:rPr>
          <w:sz w:val="24"/>
        </w:rPr>
        <w:t>О реализации полномочий в сфере жилищных отношений</w:t>
      </w:r>
    </w:p>
    <w:p w:rsidR="009900A6" w:rsidRDefault="009900A6" w:rsidP="009900A6"/>
    <w:p w:rsidR="009900A6" w:rsidRDefault="009900A6" w:rsidP="009900A6"/>
    <w:p w:rsidR="009900A6" w:rsidRDefault="009900A6" w:rsidP="009900A6">
      <w:pPr>
        <w:jc w:val="center"/>
      </w:pPr>
    </w:p>
    <w:p w:rsidR="000B252E" w:rsidRDefault="009900A6" w:rsidP="0083643F">
      <w:pPr>
        <w:jc w:val="both"/>
      </w:pPr>
      <w:proofErr w:type="gramStart"/>
      <w:r>
        <w:t xml:space="preserve">Во исполнение представления прокуратуры </w:t>
      </w:r>
      <w:r w:rsidR="0045722E">
        <w:t>Олонецкого района № 22-02-2012 от 28.06.2012г.,</w:t>
      </w:r>
      <w:r w:rsidR="000B252E">
        <w:t xml:space="preserve"> в соответствии со </w:t>
      </w:r>
      <w:proofErr w:type="spellStart"/>
      <w:r w:rsidR="000B252E">
        <w:t>пп</w:t>
      </w:r>
      <w:proofErr w:type="spellEnd"/>
      <w:r w:rsidR="000B252E">
        <w:t xml:space="preserve"> 2п1ст.14 Жилищного кодекса Российской Федерации, пунктом 1 статьи 3 Закона Республики Карелия «О порядке определения размера дохода, приходящегося на каждого члена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от 19.12.2006г</w:t>
      </w:r>
      <w:proofErr w:type="gramEnd"/>
      <w:r w:rsidR="000B252E">
        <w:t>. № 1041-ЗРК,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«Туксинское сельское поселение»</w:t>
      </w:r>
    </w:p>
    <w:p w:rsidR="00402B44" w:rsidRDefault="00402B44" w:rsidP="0083643F">
      <w:pPr>
        <w:jc w:val="both"/>
      </w:pPr>
    </w:p>
    <w:p w:rsidR="000B252E" w:rsidRDefault="000B252E" w:rsidP="00402B44">
      <w:pPr>
        <w:jc w:val="center"/>
      </w:pPr>
      <w:r>
        <w:t>Совет Туксиснкого сельского поселения</w:t>
      </w:r>
    </w:p>
    <w:p w:rsidR="00402B44" w:rsidRDefault="00402B44" w:rsidP="00402B44">
      <w:pPr>
        <w:jc w:val="center"/>
      </w:pPr>
    </w:p>
    <w:p w:rsidR="009900A6" w:rsidRDefault="000B252E" w:rsidP="00402B44">
      <w:pPr>
        <w:jc w:val="center"/>
      </w:pPr>
      <w:r>
        <w:t>РЕШИЛ:</w:t>
      </w:r>
    </w:p>
    <w:p w:rsidR="009900A6" w:rsidRDefault="009900A6" w:rsidP="0083643F">
      <w:pPr>
        <w:jc w:val="center"/>
      </w:pPr>
    </w:p>
    <w:p w:rsidR="009900A6" w:rsidRDefault="009900A6" w:rsidP="0083643F">
      <w:pPr>
        <w:jc w:val="both"/>
      </w:pPr>
    </w:p>
    <w:p w:rsidR="009900A6" w:rsidRDefault="000B252E" w:rsidP="0083643F">
      <w:pPr>
        <w:pStyle w:val="a5"/>
        <w:numPr>
          <w:ilvl w:val="0"/>
          <w:numId w:val="2"/>
        </w:numPr>
        <w:ind w:left="0" w:firstLine="0"/>
        <w:jc w:val="both"/>
      </w:pPr>
      <w:r>
        <w:t>В целях признания граждан малоимущими для предоставления им по договору социального найма жилых помещений муниципального жилищного фонда установить, что:</w:t>
      </w:r>
    </w:p>
    <w:p w:rsidR="000B252E" w:rsidRDefault="000B252E" w:rsidP="0083643F">
      <w:pPr>
        <w:pStyle w:val="a5"/>
        <w:numPr>
          <w:ilvl w:val="1"/>
          <w:numId w:val="2"/>
        </w:numPr>
        <w:ind w:left="0" w:firstLine="0"/>
        <w:jc w:val="both"/>
      </w:pPr>
      <w:r>
        <w:t>Средняя рас четная рыночная цена одного квадратного метра площади жилого помещения, уровень благоустройства которого соответствует средним условиям в Туксин</w:t>
      </w:r>
      <w:r w:rsidR="00402B44">
        <w:t>с</w:t>
      </w:r>
      <w:r>
        <w:t>ком сельском поселении, составляет 21428 рублей, с последующим пересмотром.</w:t>
      </w:r>
    </w:p>
    <w:p w:rsidR="00402B44" w:rsidRDefault="00402B44" w:rsidP="00402B44">
      <w:pPr>
        <w:pStyle w:val="a5"/>
        <w:ind w:left="0"/>
        <w:jc w:val="both"/>
      </w:pPr>
    </w:p>
    <w:p w:rsidR="000B252E" w:rsidRDefault="000B252E" w:rsidP="0083643F">
      <w:pPr>
        <w:pStyle w:val="a5"/>
        <w:numPr>
          <w:ilvl w:val="1"/>
          <w:numId w:val="2"/>
        </w:numPr>
        <w:ind w:left="0" w:firstLine="0"/>
        <w:jc w:val="both"/>
      </w:pPr>
      <w:r>
        <w:t xml:space="preserve"> Период накопления семьей (одиноко проживающим гражданином) недостающих средств на приобретение жилого помещения – 60 месяцев.</w:t>
      </w:r>
    </w:p>
    <w:p w:rsidR="00402B44" w:rsidRDefault="00402B44" w:rsidP="00402B44">
      <w:pPr>
        <w:pStyle w:val="a5"/>
      </w:pPr>
    </w:p>
    <w:p w:rsidR="00402B44" w:rsidRDefault="00402B44" w:rsidP="00402B44">
      <w:pPr>
        <w:pStyle w:val="a5"/>
        <w:ind w:left="0"/>
        <w:jc w:val="both"/>
      </w:pPr>
    </w:p>
    <w:p w:rsidR="000B252E" w:rsidRDefault="0083643F" w:rsidP="0083643F">
      <w:pPr>
        <w:pStyle w:val="a5"/>
        <w:numPr>
          <w:ilvl w:val="1"/>
          <w:numId w:val="2"/>
        </w:numPr>
        <w:ind w:left="0" w:firstLine="0"/>
        <w:jc w:val="both"/>
      </w:pPr>
      <w:r>
        <w:t xml:space="preserve"> Средний уровень благоустройства и обеспеченности коммунальными услугами в Туксинском сельском поселении соответствует жилому помещению, оборудованному:</w:t>
      </w:r>
    </w:p>
    <w:p w:rsidR="00402B44" w:rsidRDefault="00402B44" w:rsidP="00402B44">
      <w:pPr>
        <w:pStyle w:val="a5"/>
        <w:ind w:left="0"/>
        <w:jc w:val="both"/>
      </w:pPr>
    </w:p>
    <w:p w:rsidR="0083643F" w:rsidRDefault="0083643F" w:rsidP="0083643F">
      <w:pPr>
        <w:pStyle w:val="a5"/>
        <w:ind w:left="0"/>
        <w:jc w:val="both"/>
      </w:pPr>
      <w:r>
        <w:t>- водоснабжением, если в доме имеется распределительная сеть водопровода, в которую вода поступает централизованно из водопровода или артезианской скважины;</w:t>
      </w:r>
    </w:p>
    <w:p w:rsidR="00402B44" w:rsidRDefault="00402B44" w:rsidP="0083643F">
      <w:pPr>
        <w:pStyle w:val="a5"/>
        <w:ind w:left="0"/>
        <w:jc w:val="both"/>
      </w:pPr>
    </w:p>
    <w:p w:rsidR="0083643F" w:rsidRDefault="0083643F" w:rsidP="0083643F">
      <w:pPr>
        <w:pStyle w:val="a5"/>
        <w:ind w:left="0"/>
        <w:jc w:val="both"/>
      </w:pPr>
      <w:r>
        <w:t>- канализацией, если в доме имеется канализационное устройство для стока хозяйственно-фекальных вод в уличную канализационную сеть или поглощающие колодцы, местный отстойник;</w:t>
      </w:r>
    </w:p>
    <w:p w:rsidR="0083643F" w:rsidRDefault="0083643F" w:rsidP="0083643F">
      <w:pPr>
        <w:pStyle w:val="a5"/>
        <w:ind w:left="0"/>
        <w:jc w:val="both"/>
      </w:pPr>
      <w:r>
        <w:lastRenderedPageBreak/>
        <w:t xml:space="preserve">- отоплением независимо от источника поступления тепла (в </w:t>
      </w:r>
      <w:proofErr w:type="spellStart"/>
      <w:r>
        <w:t>тос</w:t>
      </w:r>
      <w:proofErr w:type="spellEnd"/>
      <w:r>
        <w:t xml:space="preserve"> числе печного отопления);</w:t>
      </w:r>
    </w:p>
    <w:p w:rsidR="00402B44" w:rsidRDefault="00402B44" w:rsidP="0083643F">
      <w:pPr>
        <w:pStyle w:val="a5"/>
        <w:ind w:left="0"/>
        <w:jc w:val="both"/>
      </w:pPr>
    </w:p>
    <w:p w:rsidR="0083643F" w:rsidRDefault="00402B44" w:rsidP="0083643F">
      <w:pPr>
        <w:pStyle w:val="a5"/>
        <w:ind w:left="0"/>
        <w:jc w:val="both"/>
      </w:pPr>
      <w:r>
        <w:t>- э</w:t>
      </w:r>
      <w:r w:rsidR="0083643F">
        <w:t>лектрической или газовой плитой.</w:t>
      </w:r>
    </w:p>
    <w:p w:rsidR="0083643F" w:rsidRDefault="0083643F" w:rsidP="0083643F">
      <w:pPr>
        <w:pStyle w:val="a5"/>
        <w:ind w:left="0"/>
        <w:jc w:val="both"/>
      </w:pPr>
      <w:r>
        <w:t>Жилое помещение считается оборудованным видом благоустройства в случаях, когда тот или иной вид благоустройства бездействует, например, из-за ремонта.</w:t>
      </w:r>
    </w:p>
    <w:p w:rsidR="0083643F" w:rsidRDefault="0083643F" w:rsidP="0083643F">
      <w:pPr>
        <w:pStyle w:val="a5"/>
        <w:ind w:left="0"/>
        <w:jc w:val="both"/>
      </w:pPr>
    </w:p>
    <w:p w:rsidR="0083643F" w:rsidRDefault="0083643F" w:rsidP="001063AA">
      <w:pPr>
        <w:pStyle w:val="a5"/>
        <w:ind w:left="0" w:firstLine="851"/>
        <w:jc w:val="both"/>
      </w:pPr>
      <w:r>
        <w:t>Поправочный коэффициент для определения стоимости находящегося в собственности членов семьи (одиноко проживающего гражданина) жилого помещения, уровень благоустройства которого по сравнению со средними условиями в Туксинском сельском поселении и обеспеченности коммунальными услугами имеет худшие условия, устанавливается в следующих размерах:</w:t>
      </w:r>
    </w:p>
    <w:p w:rsidR="0083643F" w:rsidRDefault="0083643F" w:rsidP="0083643F">
      <w:pPr>
        <w:pStyle w:val="a5"/>
        <w:ind w:left="0"/>
        <w:jc w:val="both"/>
      </w:pPr>
    </w:p>
    <w:p w:rsidR="0083643F" w:rsidRDefault="0083643F" w:rsidP="0083643F">
      <w:pPr>
        <w:pStyle w:val="a5"/>
        <w:ind w:left="0"/>
        <w:jc w:val="both"/>
      </w:pPr>
      <w:r>
        <w:t>Коэффициенты показателей качества и благоустройства жилого помещения</w:t>
      </w:r>
    </w:p>
    <w:p w:rsidR="001063AA" w:rsidRDefault="001063AA" w:rsidP="0083643F">
      <w:pPr>
        <w:pStyle w:val="a5"/>
        <w:ind w:left="0"/>
        <w:jc w:val="both"/>
      </w:pPr>
    </w:p>
    <w:tbl>
      <w:tblPr>
        <w:tblStyle w:val="a6"/>
        <w:tblW w:w="9214" w:type="dxa"/>
        <w:tblInd w:w="108" w:type="dxa"/>
        <w:tblLook w:val="04A0"/>
      </w:tblPr>
      <w:tblGrid>
        <w:gridCol w:w="936"/>
        <w:gridCol w:w="5868"/>
        <w:gridCol w:w="2410"/>
      </w:tblGrid>
      <w:tr w:rsidR="0083643F" w:rsidTr="00402B44">
        <w:tc>
          <w:tcPr>
            <w:tcW w:w="936" w:type="dxa"/>
          </w:tcPr>
          <w:p w:rsidR="0083643F" w:rsidRDefault="0083643F" w:rsidP="0083643F">
            <w:pPr>
              <w:pStyle w:val="a5"/>
              <w:ind w:left="0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68" w:type="dxa"/>
          </w:tcPr>
          <w:p w:rsidR="0083643F" w:rsidRDefault="0083643F" w:rsidP="0083643F">
            <w:pPr>
              <w:pStyle w:val="a5"/>
              <w:ind w:left="0"/>
              <w:jc w:val="both"/>
            </w:pPr>
            <w:r>
              <w:t>Показатели качества и благоустройства жилого помещения</w:t>
            </w:r>
          </w:p>
        </w:tc>
        <w:tc>
          <w:tcPr>
            <w:tcW w:w="2410" w:type="dxa"/>
          </w:tcPr>
          <w:p w:rsidR="0083643F" w:rsidRDefault="00402B44" w:rsidP="00402B44">
            <w:pPr>
              <w:pStyle w:val="a5"/>
              <w:ind w:left="0"/>
              <w:jc w:val="center"/>
            </w:pPr>
            <w:r>
              <w:t>К</w:t>
            </w:r>
            <w:r w:rsidR="0083643F">
              <w:t>оэффициент</w:t>
            </w:r>
          </w:p>
        </w:tc>
      </w:tr>
      <w:tr w:rsidR="0083643F" w:rsidTr="00402B44">
        <w:tc>
          <w:tcPr>
            <w:tcW w:w="936" w:type="dxa"/>
          </w:tcPr>
          <w:p w:rsidR="0083643F" w:rsidRDefault="0083643F" w:rsidP="0083643F">
            <w:pPr>
              <w:pStyle w:val="a5"/>
              <w:ind w:left="0"/>
              <w:jc w:val="both"/>
            </w:pPr>
            <w:r>
              <w:t>1.</w:t>
            </w:r>
          </w:p>
        </w:tc>
        <w:tc>
          <w:tcPr>
            <w:tcW w:w="5868" w:type="dxa"/>
          </w:tcPr>
          <w:p w:rsidR="0083643F" w:rsidRDefault="0083643F" w:rsidP="0083643F">
            <w:pPr>
              <w:pStyle w:val="a5"/>
              <w:ind w:left="0"/>
              <w:jc w:val="both"/>
            </w:pPr>
            <w:r>
              <w:t>Жилое помещение с полным благоустройством (со всеми видами благоустройства)</w:t>
            </w:r>
          </w:p>
        </w:tc>
        <w:tc>
          <w:tcPr>
            <w:tcW w:w="2410" w:type="dxa"/>
          </w:tcPr>
          <w:p w:rsidR="0083643F" w:rsidRDefault="0083643F" w:rsidP="00402B44">
            <w:pPr>
              <w:pStyle w:val="a5"/>
              <w:ind w:left="0"/>
              <w:jc w:val="center"/>
            </w:pPr>
            <w:r>
              <w:t>1,0</w:t>
            </w:r>
          </w:p>
        </w:tc>
      </w:tr>
      <w:tr w:rsidR="0083643F" w:rsidTr="00402B44">
        <w:tc>
          <w:tcPr>
            <w:tcW w:w="936" w:type="dxa"/>
          </w:tcPr>
          <w:p w:rsidR="0083643F" w:rsidRDefault="0083643F" w:rsidP="0083643F">
            <w:pPr>
              <w:pStyle w:val="a5"/>
              <w:ind w:left="0"/>
              <w:jc w:val="both"/>
            </w:pPr>
            <w:r>
              <w:t>2.</w:t>
            </w:r>
          </w:p>
        </w:tc>
        <w:tc>
          <w:tcPr>
            <w:tcW w:w="5868" w:type="dxa"/>
          </w:tcPr>
          <w:p w:rsidR="0083643F" w:rsidRDefault="00402B44" w:rsidP="0083643F">
            <w:pPr>
              <w:pStyle w:val="a5"/>
              <w:ind w:left="0"/>
              <w:jc w:val="both"/>
            </w:pPr>
            <w:r>
              <w:t xml:space="preserve">Жилые помещения с частичным видом благоустройства (центральное отопление, холодное водоснабжение, водоотведение, газовые или электрические плиты, ванны с индивидуальными газовыми, дровяными, </w:t>
            </w:r>
            <w:proofErr w:type="spellStart"/>
            <w:r>
              <w:t>элекр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>, водонагревателями).</w:t>
            </w:r>
          </w:p>
        </w:tc>
        <w:tc>
          <w:tcPr>
            <w:tcW w:w="2410" w:type="dxa"/>
          </w:tcPr>
          <w:p w:rsidR="0083643F" w:rsidRDefault="00402B44" w:rsidP="00402B44">
            <w:pPr>
              <w:pStyle w:val="a5"/>
              <w:ind w:left="0"/>
              <w:jc w:val="center"/>
            </w:pPr>
            <w:r>
              <w:t>0,9</w:t>
            </w:r>
          </w:p>
        </w:tc>
      </w:tr>
      <w:tr w:rsidR="0083643F" w:rsidTr="00402B44">
        <w:tc>
          <w:tcPr>
            <w:tcW w:w="936" w:type="dxa"/>
          </w:tcPr>
          <w:p w:rsidR="0083643F" w:rsidRDefault="00402B44" w:rsidP="0083643F">
            <w:pPr>
              <w:pStyle w:val="a5"/>
              <w:ind w:left="0"/>
              <w:jc w:val="both"/>
            </w:pPr>
            <w:r>
              <w:t>3.</w:t>
            </w:r>
          </w:p>
        </w:tc>
        <w:tc>
          <w:tcPr>
            <w:tcW w:w="5868" w:type="dxa"/>
          </w:tcPr>
          <w:p w:rsidR="001063AA" w:rsidRDefault="00402B44" w:rsidP="00402B44">
            <w:pPr>
              <w:pStyle w:val="a5"/>
              <w:ind w:left="0"/>
              <w:jc w:val="both"/>
            </w:pPr>
            <w:r>
              <w:t xml:space="preserve">Жилое помещение с печным отоплением, </w:t>
            </w:r>
          </w:p>
          <w:p w:rsidR="001063AA" w:rsidRDefault="00402B44" w:rsidP="00402B44">
            <w:pPr>
              <w:pStyle w:val="a5"/>
              <w:ind w:left="0"/>
              <w:jc w:val="both"/>
            </w:pPr>
            <w:r>
              <w:t>водоснабжением и канализацией, включая</w:t>
            </w:r>
          </w:p>
          <w:p w:rsidR="0083643F" w:rsidRDefault="00402B44" w:rsidP="00402B44">
            <w:pPr>
              <w:pStyle w:val="a5"/>
              <w:ind w:left="0"/>
              <w:jc w:val="both"/>
            </w:pPr>
            <w:r>
              <w:t xml:space="preserve"> водоотведение в септики</w:t>
            </w:r>
          </w:p>
        </w:tc>
        <w:tc>
          <w:tcPr>
            <w:tcW w:w="2410" w:type="dxa"/>
          </w:tcPr>
          <w:p w:rsidR="0083643F" w:rsidRDefault="00402B44" w:rsidP="00402B44">
            <w:pPr>
              <w:pStyle w:val="a5"/>
              <w:ind w:left="0"/>
              <w:jc w:val="center"/>
            </w:pPr>
            <w:r>
              <w:t>0,6</w:t>
            </w:r>
          </w:p>
        </w:tc>
      </w:tr>
      <w:tr w:rsidR="0083643F" w:rsidTr="00402B44">
        <w:tc>
          <w:tcPr>
            <w:tcW w:w="936" w:type="dxa"/>
          </w:tcPr>
          <w:p w:rsidR="0083643F" w:rsidRDefault="00402B44" w:rsidP="0083643F">
            <w:pPr>
              <w:pStyle w:val="a5"/>
              <w:ind w:left="0"/>
              <w:jc w:val="both"/>
            </w:pPr>
            <w:r>
              <w:t>4.</w:t>
            </w:r>
          </w:p>
        </w:tc>
        <w:tc>
          <w:tcPr>
            <w:tcW w:w="5868" w:type="dxa"/>
          </w:tcPr>
          <w:p w:rsidR="0083643F" w:rsidRDefault="00402B44" w:rsidP="0083643F">
            <w:pPr>
              <w:pStyle w:val="a5"/>
              <w:ind w:left="0"/>
              <w:jc w:val="both"/>
            </w:pPr>
            <w:r>
              <w:t>Жилые дома, не имеющие благоустройства (печное отопление, без водоснабжения).</w:t>
            </w:r>
          </w:p>
        </w:tc>
        <w:tc>
          <w:tcPr>
            <w:tcW w:w="2410" w:type="dxa"/>
          </w:tcPr>
          <w:p w:rsidR="0083643F" w:rsidRDefault="00402B44" w:rsidP="00402B44">
            <w:pPr>
              <w:pStyle w:val="a5"/>
              <w:ind w:left="0"/>
              <w:jc w:val="center"/>
            </w:pPr>
            <w:r>
              <w:t>0,5</w:t>
            </w:r>
          </w:p>
        </w:tc>
      </w:tr>
      <w:tr w:rsidR="0083643F" w:rsidTr="00402B44">
        <w:tc>
          <w:tcPr>
            <w:tcW w:w="936" w:type="dxa"/>
          </w:tcPr>
          <w:p w:rsidR="0083643F" w:rsidRDefault="00402B44" w:rsidP="0083643F">
            <w:pPr>
              <w:pStyle w:val="a5"/>
              <w:ind w:left="0"/>
              <w:jc w:val="both"/>
            </w:pPr>
            <w:r>
              <w:t>5.</w:t>
            </w:r>
          </w:p>
        </w:tc>
        <w:tc>
          <w:tcPr>
            <w:tcW w:w="5868" w:type="dxa"/>
          </w:tcPr>
          <w:p w:rsidR="0083643F" w:rsidRDefault="00402B44" w:rsidP="0083643F">
            <w:pPr>
              <w:pStyle w:val="a5"/>
              <w:ind w:left="0"/>
              <w:jc w:val="both"/>
            </w:pPr>
            <w:r>
              <w:t>Ветхий (аварийный) жилфонд.</w:t>
            </w:r>
          </w:p>
        </w:tc>
        <w:tc>
          <w:tcPr>
            <w:tcW w:w="2410" w:type="dxa"/>
          </w:tcPr>
          <w:p w:rsidR="0083643F" w:rsidRDefault="00402B44" w:rsidP="00402B44">
            <w:pPr>
              <w:pStyle w:val="a5"/>
              <w:ind w:left="0"/>
              <w:jc w:val="center"/>
            </w:pPr>
            <w:r>
              <w:t>0</w:t>
            </w:r>
          </w:p>
        </w:tc>
      </w:tr>
    </w:tbl>
    <w:p w:rsidR="0083643F" w:rsidRDefault="0083643F" w:rsidP="0083643F">
      <w:pPr>
        <w:pStyle w:val="a5"/>
        <w:ind w:left="1440"/>
        <w:jc w:val="both"/>
      </w:pPr>
    </w:p>
    <w:p w:rsidR="001063AA" w:rsidRDefault="001063AA" w:rsidP="0083643F">
      <w:pPr>
        <w:pStyle w:val="a5"/>
        <w:ind w:left="1440"/>
        <w:jc w:val="both"/>
      </w:pPr>
    </w:p>
    <w:p w:rsidR="009900A6" w:rsidRDefault="00402B44" w:rsidP="001063AA">
      <w:pPr>
        <w:jc w:val="both"/>
      </w:pPr>
      <w:r>
        <w:t>Уровень благоустройства жилого помещения и обеспеченности коммунальными услугами определяется на основании акта обследования жилищных условий, оформление которого обеспечивается специалистами администрации Туксинского сельского поселения.</w:t>
      </w:r>
    </w:p>
    <w:p w:rsidR="00402B44" w:rsidRDefault="00402B44" w:rsidP="001063AA">
      <w:pPr>
        <w:jc w:val="both"/>
      </w:pPr>
    </w:p>
    <w:p w:rsidR="00402B44" w:rsidRDefault="00402B44" w:rsidP="001063AA">
      <w:pPr>
        <w:pStyle w:val="a5"/>
        <w:numPr>
          <w:ilvl w:val="0"/>
          <w:numId w:val="2"/>
        </w:numPr>
        <w:ind w:left="0" w:firstLine="0"/>
        <w:jc w:val="both"/>
      </w:pPr>
      <w:r>
        <w:t>Документы, представленные для решения вопроса о признании гражданина малоимущим, рассматриваются на заседании жилищно-бытовой комиссии при администрации Туксинского сельского поселения, которая рекомендует администрации поселения принять решение о признании гражданина малоимущим либо отказать в признании гражданина малоимущим.</w:t>
      </w:r>
    </w:p>
    <w:p w:rsidR="001063AA" w:rsidRDefault="001063AA" w:rsidP="001063AA">
      <w:pPr>
        <w:pStyle w:val="a5"/>
        <w:ind w:left="0"/>
        <w:jc w:val="both"/>
      </w:pPr>
    </w:p>
    <w:p w:rsidR="00402B44" w:rsidRDefault="001063AA" w:rsidP="001063AA">
      <w:pPr>
        <w:spacing w:line="360" w:lineRule="auto"/>
        <w:jc w:val="both"/>
      </w:pPr>
      <w:r>
        <w:t>5. Н</w:t>
      </w:r>
      <w:r w:rsidR="00402B44">
        <w:t>аправить настоящее Решение Совета Главе Туксинского сельского поселения для подписания и обнародования в установленном порядке.</w:t>
      </w:r>
    </w:p>
    <w:p w:rsidR="001063AA" w:rsidRDefault="001063AA" w:rsidP="001063AA">
      <w:pPr>
        <w:jc w:val="both"/>
      </w:pPr>
    </w:p>
    <w:p w:rsidR="00402B44" w:rsidRDefault="001063AA" w:rsidP="001063AA">
      <w:pPr>
        <w:jc w:val="both"/>
      </w:pPr>
      <w:r>
        <w:t>6. Р</w:t>
      </w:r>
      <w:r w:rsidR="00402B44">
        <w:t>ешение вступает в силу с момента обнародования.</w:t>
      </w:r>
    </w:p>
    <w:p w:rsidR="009900A6" w:rsidRDefault="009900A6" w:rsidP="009900A6">
      <w:pPr>
        <w:jc w:val="both"/>
      </w:pPr>
    </w:p>
    <w:p w:rsidR="009900A6" w:rsidRDefault="009900A6" w:rsidP="009900A6">
      <w:pPr>
        <w:jc w:val="both"/>
      </w:pPr>
    </w:p>
    <w:p w:rsidR="009900A6" w:rsidRDefault="009900A6" w:rsidP="009900A6">
      <w:pPr>
        <w:pStyle w:val="a5"/>
        <w:ind w:left="0"/>
        <w:jc w:val="both"/>
      </w:pPr>
    </w:p>
    <w:p w:rsidR="009900A6" w:rsidRDefault="009900A6" w:rsidP="009900A6">
      <w:pPr>
        <w:pStyle w:val="a5"/>
        <w:ind w:left="0"/>
        <w:jc w:val="both"/>
      </w:pPr>
      <w:r>
        <w:t>Глава Туксинского</w:t>
      </w:r>
      <w:r w:rsidR="00402B44">
        <w:t xml:space="preserve"> </w:t>
      </w:r>
      <w:r>
        <w:t xml:space="preserve">сельского поселения    </w:t>
      </w:r>
      <w:r w:rsidR="00402B44">
        <w:t xml:space="preserve"> </w:t>
      </w:r>
      <w:r>
        <w:t xml:space="preserve">                                                         Б.В. Никитин</w:t>
      </w:r>
    </w:p>
    <w:p w:rsidR="00315056" w:rsidRDefault="00315056"/>
    <w:sectPr w:rsidR="00315056" w:rsidSect="0031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D60"/>
    <w:multiLevelType w:val="hybridMultilevel"/>
    <w:tmpl w:val="92D2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866"/>
    <w:multiLevelType w:val="multilevel"/>
    <w:tmpl w:val="E8C6A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0A6"/>
    <w:rsid w:val="00082934"/>
    <w:rsid w:val="000B252E"/>
    <w:rsid w:val="001063AA"/>
    <w:rsid w:val="00315056"/>
    <w:rsid w:val="00402B44"/>
    <w:rsid w:val="0045722E"/>
    <w:rsid w:val="0083643F"/>
    <w:rsid w:val="009900A6"/>
    <w:rsid w:val="00D8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900A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90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9900A6"/>
    <w:pPr>
      <w:ind w:left="708"/>
    </w:pPr>
  </w:style>
  <w:style w:type="table" w:styleId="a6">
    <w:name w:val="Table Grid"/>
    <w:basedOn w:val="a1"/>
    <w:uiPriority w:val="59"/>
    <w:rsid w:val="0083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2014-12-18T12:46:00Z</dcterms:created>
  <dcterms:modified xsi:type="dcterms:W3CDTF">2015-03-12T08:22:00Z</dcterms:modified>
</cp:coreProperties>
</file>