
<file path=[Content_Types].xml><?xml version="1.0" encoding="utf-8"?>
<Types xmlns="http://schemas.openxmlformats.org/package/2006/content-types">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68" w:rsidRDefault="004F46A1" w:rsidP="00F659A2">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br/>
      </w:r>
      <w:r w:rsidR="006C5068" w:rsidRPr="009226D7">
        <w:rPr>
          <w:rFonts w:ascii="Times New Roman" w:hAnsi="Times New Roman" w:cs="Times New Roman"/>
          <w:sz w:val="24"/>
          <w:szCs w:val="24"/>
        </w:rPr>
        <w:t>Республика Карелия</w:t>
      </w:r>
    </w:p>
    <w:p w:rsidR="00F659A2" w:rsidRPr="009226D7" w:rsidRDefault="00F659A2" w:rsidP="00F659A2">
      <w:pPr>
        <w:spacing w:after="0" w:line="240" w:lineRule="auto"/>
        <w:jc w:val="center"/>
        <w:rPr>
          <w:rFonts w:ascii="Times New Roman" w:hAnsi="Times New Roman" w:cs="Times New Roman"/>
          <w:sz w:val="24"/>
          <w:szCs w:val="24"/>
        </w:rPr>
      </w:pPr>
    </w:p>
    <w:p w:rsidR="006C5068" w:rsidRDefault="006C5068"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 xml:space="preserve">Олонецкий </w:t>
      </w:r>
      <w:r w:rsidR="00F659A2">
        <w:rPr>
          <w:rFonts w:ascii="Times New Roman" w:hAnsi="Times New Roman" w:cs="Times New Roman"/>
          <w:sz w:val="24"/>
          <w:szCs w:val="24"/>
        </w:rPr>
        <w:t xml:space="preserve">национальный муниципальный </w:t>
      </w:r>
      <w:r w:rsidRPr="009226D7">
        <w:rPr>
          <w:rFonts w:ascii="Times New Roman" w:hAnsi="Times New Roman" w:cs="Times New Roman"/>
          <w:sz w:val="24"/>
          <w:szCs w:val="24"/>
        </w:rPr>
        <w:t>район</w:t>
      </w:r>
    </w:p>
    <w:p w:rsidR="00F659A2" w:rsidRPr="009226D7" w:rsidRDefault="00F659A2" w:rsidP="009226D7">
      <w:pPr>
        <w:spacing w:after="0" w:line="240" w:lineRule="auto"/>
        <w:jc w:val="center"/>
        <w:rPr>
          <w:rFonts w:ascii="Times New Roman" w:hAnsi="Times New Roman" w:cs="Times New Roman"/>
          <w:sz w:val="24"/>
          <w:szCs w:val="24"/>
        </w:rPr>
      </w:pPr>
    </w:p>
    <w:p w:rsidR="006C5068" w:rsidRPr="009226D7" w:rsidRDefault="006C5068"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Совет Туксинского сельского поселения</w:t>
      </w:r>
    </w:p>
    <w:p w:rsidR="006C5068" w:rsidRPr="009226D7" w:rsidRDefault="006C5068" w:rsidP="009226D7">
      <w:pPr>
        <w:spacing w:after="0" w:line="240" w:lineRule="auto"/>
        <w:jc w:val="center"/>
        <w:rPr>
          <w:rFonts w:ascii="Times New Roman" w:hAnsi="Times New Roman" w:cs="Times New Roman"/>
          <w:sz w:val="24"/>
          <w:szCs w:val="24"/>
        </w:rPr>
      </w:pPr>
    </w:p>
    <w:p w:rsidR="00F659A2" w:rsidRDefault="00F659A2" w:rsidP="009226D7">
      <w:pPr>
        <w:spacing w:after="0" w:line="240" w:lineRule="auto"/>
        <w:jc w:val="center"/>
        <w:rPr>
          <w:rFonts w:ascii="Times New Roman" w:hAnsi="Times New Roman" w:cs="Times New Roman"/>
          <w:sz w:val="24"/>
          <w:szCs w:val="24"/>
        </w:rPr>
      </w:pPr>
    </w:p>
    <w:p w:rsidR="006C5068" w:rsidRPr="009226D7" w:rsidRDefault="006C5068"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РЕШЕНИЕ №</w:t>
      </w:r>
      <w:r w:rsidR="000035A0">
        <w:rPr>
          <w:rFonts w:ascii="Times New Roman" w:hAnsi="Times New Roman" w:cs="Times New Roman"/>
          <w:sz w:val="24"/>
          <w:szCs w:val="24"/>
        </w:rPr>
        <w:t xml:space="preserve"> </w:t>
      </w:r>
      <w:r w:rsidR="00F659A2">
        <w:rPr>
          <w:rFonts w:ascii="Times New Roman" w:hAnsi="Times New Roman" w:cs="Times New Roman"/>
          <w:sz w:val="24"/>
          <w:szCs w:val="24"/>
        </w:rPr>
        <w:t>39</w:t>
      </w:r>
    </w:p>
    <w:p w:rsidR="006C5068" w:rsidRPr="009226D7" w:rsidRDefault="006C5068" w:rsidP="009226D7">
      <w:pPr>
        <w:spacing w:after="0" w:line="240" w:lineRule="auto"/>
        <w:rPr>
          <w:rFonts w:ascii="Times New Roman" w:hAnsi="Times New Roman" w:cs="Times New Roman"/>
          <w:sz w:val="24"/>
          <w:szCs w:val="24"/>
        </w:rPr>
      </w:pPr>
    </w:p>
    <w:p w:rsidR="006C5068" w:rsidRPr="005B61FC" w:rsidRDefault="005B61FC" w:rsidP="005B61FC">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УТРАТИЛО СИЛУ</w:t>
      </w:r>
    </w:p>
    <w:p w:rsidR="006C5068" w:rsidRPr="009226D7" w:rsidRDefault="00F659A2" w:rsidP="00922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w:t>
      </w:r>
      <w:r w:rsidR="00A774F2">
        <w:rPr>
          <w:rFonts w:ascii="Times New Roman" w:hAnsi="Times New Roman" w:cs="Times New Roman"/>
          <w:sz w:val="24"/>
          <w:szCs w:val="24"/>
        </w:rPr>
        <w:t>29 декабря 2014</w:t>
      </w:r>
      <w:r w:rsidR="006C5068" w:rsidRPr="009226D7">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006C5068" w:rsidRPr="009226D7">
        <w:rPr>
          <w:rFonts w:ascii="Times New Roman" w:hAnsi="Times New Roman" w:cs="Times New Roman"/>
          <w:sz w:val="24"/>
          <w:szCs w:val="24"/>
        </w:rPr>
        <w:t xml:space="preserve">    д. Тукса</w:t>
      </w:r>
    </w:p>
    <w:p w:rsidR="006C5068" w:rsidRPr="009226D7" w:rsidRDefault="006C5068" w:rsidP="009226D7">
      <w:pPr>
        <w:spacing w:after="0" w:line="240" w:lineRule="auto"/>
        <w:jc w:val="both"/>
        <w:rPr>
          <w:rFonts w:ascii="Times New Roman" w:hAnsi="Times New Roman" w:cs="Times New Roman"/>
          <w:sz w:val="24"/>
          <w:szCs w:val="24"/>
        </w:rPr>
      </w:pPr>
    </w:p>
    <w:p w:rsidR="00F659A2" w:rsidRDefault="00F659A2" w:rsidP="009226D7">
      <w:pPr>
        <w:widowControl w:val="0"/>
        <w:autoSpaceDE w:val="0"/>
        <w:autoSpaceDN w:val="0"/>
        <w:adjustRightInd w:val="0"/>
        <w:spacing w:after="0" w:line="240" w:lineRule="auto"/>
        <w:ind w:right="4819"/>
        <w:jc w:val="both"/>
        <w:rPr>
          <w:rFonts w:ascii="Times New Roman" w:hAnsi="Times New Roman" w:cs="Times New Roman"/>
          <w:bCs/>
          <w:sz w:val="24"/>
          <w:szCs w:val="24"/>
        </w:rPr>
      </w:pPr>
    </w:p>
    <w:p w:rsidR="006C5068" w:rsidRPr="009226D7" w:rsidRDefault="006C5068" w:rsidP="009226D7">
      <w:pPr>
        <w:widowControl w:val="0"/>
        <w:autoSpaceDE w:val="0"/>
        <w:autoSpaceDN w:val="0"/>
        <w:adjustRightInd w:val="0"/>
        <w:spacing w:after="0" w:line="240" w:lineRule="auto"/>
        <w:ind w:right="4819"/>
        <w:jc w:val="both"/>
        <w:rPr>
          <w:rFonts w:ascii="Times New Roman" w:hAnsi="Times New Roman" w:cs="Times New Roman"/>
          <w:sz w:val="24"/>
          <w:szCs w:val="24"/>
        </w:rPr>
      </w:pPr>
      <w:r w:rsidRPr="009226D7">
        <w:rPr>
          <w:rFonts w:ascii="Times New Roman" w:hAnsi="Times New Roman" w:cs="Times New Roman"/>
          <w:bCs/>
          <w:sz w:val="24"/>
          <w:szCs w:val="24"/>
        </w:rPr>
        <w:t>Об утверждении Программы комплексного</w:t>
      </w:r>
      <w:r w:rsidR="00A774F2">
        <w:rPr>
          <w:rFonts w:ascii="Times New Roman" w:hAnsi="Times New Roman" w:cs="Times New Roman"/>
          <w:bCs/>
          <w:sz w:val="24"/>
          <w:szCs w:val="24"/>
        </w:rPr>
        <w:t xml:space="preserve"> </w:t>
      </w:r>
      <w:r w:rsidRPr="009226D7">
        <w:rPr>
          <w:rFonts w:ascii="Times New Roman" w:hAnsi="Times New Roman" w:cs="Times New Roman"/>
          <w:bCs/>
          <w:sz w:val="24"/>
          <w:szCs w:val="24"/>
        </w:rPr>
        <w:t>развития систем коммунальной инфраструктуры Туксинского с</w:t>
      </w:r>
      <w:r w:rsidR="00F659A2">
        <w:rPr>
          <w:rFonts w:ascii="Times New Roman" w:hAnsi="Times New Roman" w:cs="Times New Roman"/>
          <w:bCs/>
          <w:sz w:val="24"/>
          <w:szCs w:val="24"/>
        </w:rPr>
        <w:t>ельского поселения до 2025 года.</w:t>
      </w:r>
    </w:p>
    <w:p w:rsidR="006C5068" w:rsidRPr="009226D7" w:rsidRDefault="006C5068" w:rsidP="009226D7">
      <w:pPr>
        <w:spacing w:after="0" w:line="240" w:lineRule="auto"/>
        <w:rPr>
          <w:rFonts w:ascii="Times New Roman" w:hAnsi="Times New Roman" w:cs="Times New Roman"/>
          <w:sz w:val="24"/>
          <w:szCs w:val="24"/>
        </w:rPr>
      </w:pPr>
    </w:p>
    <w:p w:rsidR="006C5068" w:rsidRDefault="006C5068" w:rsidP="009226D7">
      <w:pPr>
        <w:spacing w:after="0" w:line="240" w:lineRule="auto"/>
        <w:rPr>
          <w:rFonts w:ascii="Times New Roman" w:hAnsi="Times New Roman" w:cs="Times New Roman"/>
          <w:sz w:val="24"/>
          <w:szCs w:val="24"/>
        </w:rPr>
      </w:pPr>
    </w:p>
    <w:p w:rsidR="000035A0" w:rsidRPr="009226D7" w:rsidRDefault="000035A0" w:rsidP="009226D7">
      <w:pPr>
        <w:spacing w:after="0" w:line="240" w:lineRule="auto"/>
        <w:rPr>
          <w:rFonts w:ascii="Times New Roman" w:hAnsi="Times New Roman" w:cs="Times New Roman"/>
          <w:sz w:val="24"/>
          <w:szCs w:val="24"/>
        </w:rPr>
      </w:pPr>
    </w:p>
    <w:p w:rsidR="000035A0" w:rsidRDefault="006C5068"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 xml:space="preserve">Принято Советом </w:t>
      </w:r>
      <w:r w:rsidR="00BD4516">
        <w:rPr>
          <w:rFonts w:ascii="Times New Roman" w:hAnsi="Times New Roman" w:cs="Times New Roman"/>
          <w:sz w:val="24"/>
          <w:szCs w:val="24"/>
        </w:rPr>
        <w:t xml:space="preserve">Туксинского </w:t>
      </w:r>
      <w:r w:rsidRPr="009226D7">
        <w:rPr>
          <w:rFonts w:ascii="Times New Roman" w:hAnsi="Times New Roman" w:cs="Times New Roman"/>
          <w:sz w:val="24"/>
          <w:szCs w:val="24"/>
        </w:rPr>
        <w:t>сельского поселения</w:t>
      </w:r>
      <w:r w:rsidR="00BD4516">
        <w:rPr>
          <w:rFonts w:ascii="Times New Roman" w:hAnsi="Times New Roman" w:cs="Times New Roman"/>
          <w:sz w:val="24"/>
          <w:szCs w:val="24"/>
        </w:rPr>
        <w:t xml:space="preserve"> 29 декабря 2014 года </w:t>
      </w:r>
    </w:p>
    <w:p w:rsidR="006C5068" w:rsidRPr="009226D7" w:rsidRDefault="006C5068" w:rsidP="00BD4516">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 xml:space="preserve">   Подписано Главой </w:t>
      </w:r>
      <w:r w:rsidR="00BD4516">
        <w:rPr>
          <w:rFonts w:ascii="Times New Roman" w:hAnsi="Times New Roman" w:cs="Times New Roman"/>
          <w:sz w:val="24"/>
          <w:szCs w:val="24"/>
        </w:rPr>
        <w:t xml:space="preserve">Туксинского </w:t>
      </w:r>
      <w:r w:rsidRPr="009226D7">
        <w:rPr>
          <w:rFonts w:ascii="Times New Roman" w:hAnsi="Times New Roman" w:cs="Times New Roman"/>
          <w:sz w:val="24"/>
          <w:szCs w:val="24"/>
        </w:rPr>
        <w:t xml:space="preserve">сельского поселения  </w:t>
      </w:r>
      <w:r w:rsidR="00BD4516">
        <w:rPr>
          <w:rFonts w:ascii="Times New Roman" w:hAnsi="Times New Roman" w:cs="Times New Roman"/>
          <w:sz w:val="24"/>
          <w:szCs w:val="24"/>
        </w:rPr>
        <w:t>29 декабря 2014 года.</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b/>
          <w:bCs/>
          <w:sz w:val="24"/>
          <w:szCs w:val="24"/>
        </w:rPr>
      </w:pP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pPr>
    </w:p>
    <w:p w:rsidR="004F46A1" w:rsidRPr="009E43FD"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В соответствии с Федеральным </w:t>
      </w:r>
      <w:r w:rsidRPr="009E43FD">
        <w:rPr>
          <w:rFonts w:ascii="Times New Roman" w:hAnsi="Times New Roman" w:cs="Times New Roman"/>
          <w:sz w:val="24"/>
          <w:szCs w:val="24"/>
        </w:rPr>
        <w:t xml:space="preserve">законом от 30 декабря 2004 года N 210-ФЗ "Об основах регулирования тарифов организаций коммунального комплекса" и Уставом </w:t>
      </w:r>
      <w:r w:rsidR="006C5068" w:rsidRPr="009E43FD">
        <w:rPr>
          <w:rFonts w:ascii="Times New Roman" w:hAnsi="Times New Roman" w:cs="Times New Roman"/>
          <w:sz w:val="24"/>
          <w:szCs w:val="24"/>
        </w:rPr>
        <w:t>Туксинского сельского поселения</w:t>
      </w:r>
      <w:r w:rsidRPr="009E43FD">
        <w:rPr>
          <w:rFonts w:ascii="Times New Roman" w:hAnsi="Times New Roman" w:cs="Times New Roman"/>
          <w:sz w:val="24"/>
          <w:szCs w:val="24"/>
        </w:rPr>
        <w:t xml:space="preserve"> Совет решил:</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E43FD">
        <w:rPr>
          <w:rFonts w:ascii="Times New Roman" w:hAnsi="Times New Roman" w:cs="Times New Roman"/>
          <w:sz w:val="24"/>
          <w:szCs w:val="24"/>
        </w:rPr>
        <w:t>1. Утвердить Программу комплексного</w:t>
      </w:r>
      <w:r w:rsidRPr="009226D7">
        <w:rPr>
          <w:rFonts w:ascii="Times New Roman" w:hAnsi="Times New Roman" w:cs="Times New Roman"/>
          <w:sz w:val="24"/>
          <w:szCs w:val="24"/>
        </w:rPr>
        <w:t xml:space="preserve"> развития сист</w:t>
      </w:r>
      <w:r w:rsidR="00F659A2">
        <w:rPr>
          <w:rFonts w:ascii="Times New Roman" w:hAnsi="Times New Roman" w:cs="Times New Roman"/>
          <w:sz w:val="24"/>
          <w:szCs w:val="24"/>
        </w:rPr>
        <w:t xml:space="preserve">ем коммунальной инфраструктуры Туксинского сельского поселения </w:t>
      </w:r>
      <w:r w:rsidRPr="009226D7">
        <w:rPr>
          <w:rFonts w:ascii="Times New Roman" w:hAnsi="Times New Roman" w:cs="Times New Roman"/>
          <w:sz w:val="24"/>
          <w:szCs w:val="24"/>
        </w:rPr>
        <w:t xml:space="preserve"> до 2025 года (прилагается).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2. Настоящее Решение вступает в силу с</w:t>
      </w:r>
      <w:r w:rsidR="00F659A2">
        <w:rPr>
          <w:rFonts w:ascii="Times New Roman" w:hAnsi="Times New Roman" w:cs="Times New Roman"/>
          <w:sz w:val="24"/>
          <w:szCs w:val="24"/>
        </w:rPr>
        <w:t>о дня его официального обнародования</w:t>
      </w:r>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068" w:rsidRPr="009226D7" w:rsidRDefault="006C5068"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068" w:rsidRPr="009226D7" w:rsidRDefault="006C5068"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068" w:rsidRPr="009226D7" w:rsidRDefault="006C5068"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068" w:rsidRPr="009226D7" w:rsidRDefault="006C5068"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D4516" w:rsidRDefault="00BD4516" w:rsidP="009226D7">
      <w:pPr>
        <w:pStyle w:val="ab"/>
        <w:spacing w:after="0" w:line="240" w:lineRule="auto"/>
        <w:ind w:left="0"/>
        <w:jc w:val="both"/>
        <w:rPr>
          <w:rFonts w:ascii="Times New Roman" w:hAnsi="Times New Roman" w:cs="Times New Roman"/>
          <w:sz w:val="24"/>
          <w:szCs w:val="24"/>
        </w:rPr>
      </w:pPr>
    </w:p>
    <w:p w:rsidR="006C5068" w:rsidRPr="009226D7" w:rsidRDefault="006C5068" w:rsidP="009226D7">
      <w:pPr>
        <w:pStyle w:val="ab"/>
        <w:spacing w:after="0" w:line="240" w:lineRule="auto"/>
        <w:ind w:left="0"/>
        <w:jc w:val="both"/>
        <w:rPr>
          <w:rFonts w:ascii="Times New Roman" w:hAnsi="Times New Roman" w:cs="Times New Roman"/>
          <w:sz w:val="24"/>
          <w:szCs w:val="24"/>
        </w:rPr>
      </w:pPr>
      <w:r w:rsidRPr="009226D7">
        <w:rPr>
          <w:rFonts w:ascii="Times New Roman" w:hAnsi="Times New Roman" w:cs="Times New Roman"/>
          <w:sz w:val="24"/>
          <w:szCs w:val="24"/>
        </w:rPr>
        <w:t xml:space="preserve">Председатель Совета </w:t>
      </w:r>
    </w:p>
    <w:p w:rsidR="006C5068" w:rsidRPr="009226D7" w:rsidRDefault="006C5068" w:rsidP="009226D7">
      <w:pPr>
        <w:pStyle w:val="ab"/>
        <w:spacing w:after="0" w:line="240" w:lineRule="auto"/>
        <w:ind w:left="0"/>
        <w:jc w:val="both"/>
        <w:rPr>
          <w:rFonts w:ascii="Times New Roman" w:hAnsi="Times New Roman" w:cs="Times New Roman"/>
          <w:sz w:val="24"/>
          <w:szCs w:val="24"/>
        </w:rPr>
      </w:pPr>
      <w:r w:rsidRPr="009226D7">
        <w:rPr>
          <w:rFonts w:ascii="Times New Roman" w:hAnsi="Times New Roman" w:cs="Times New Roman"/>
          <w:sz w:val="24"/>
          <w:szCs w:val="24"/>
        </w:rPr>
        <w:t>Туксинского сельского поселения                                                                   Е.В. Калачева</w:t>
      </w:r>
    </w:p>
    <w:p w:rsidR="006C5068" w:rsidRPr="009226D7" w:rsidRDefault="006C5068" w:rsidP="009226D7">
      <w:pPr>
        <w:spacing w:after="0" w:line="240" w:lineRule="auto"/>
        <w:rPr>
          <w:rFonts w:ascii="Times New Roman" w:hAnsi="Times New Roman" w:cs="Times New Roman"/>
          <w:sz w:val="24"/>
          <w:szCs w:val="24"/>
        </w:rPr>
      </w:pPr>
    </w:p>
    <w:p w:rsidR="00BD4516" w:rsidRDefault="00BD4516" w:rsidP="009226D7">
      <w:pPr>
        <w:spacing w:after="0" w:line="240" w:lineRule="auto"/>
        <w:rPr>
          <w:rFonts w:ascii="Times New Roman" w:hAnsi="Times New Roman" w:cs="Times New Roman"/>
          <w:sz w:val="24"/>
          <w:szCs w:val="24"/>
        </w:rPr>
      </w:pPr>
    </w:p>
    <w:p w:rsidR="006C5068" w:rsidRPr="009226D7" w:rsidRDefault="006C5068" w:rsidP="009226D7">
      <w:pPr>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Глава Туксинского  </w:t>
      </w:r>
    </w:p>
    <w:p w:rsidR="006C5068" w:rsidRPr="009226D7" w:rsidRDefault="006C5068" w:rsidP="009226D7">
      <w:pPr>
        <w:spacing w:after="0" w:line="240" w:lineRule="auto"/>
        <w:rPr>
          <w:rFonts w:ascii="Times New Roman" w:hAnsi="Times New Roman" w:cs="Times New Roman"/>
          <w:sz w:val="24"/>
          <w:szCs w:val="24"/>
        </w:rPr>
        <w:sectPr w:rsidR="006C5068" w:rsidRPr="009226D7" w:rsidSect="008D5C4A">
          <w:type w:val="continuous"/>
          <w:pgSz w:w="11906" w:h="16838"/>
          <w:pgMar w:top="1134" w:right="850" w:bottom="1134" w:left="1701" w:header="708" w:footer="708" w:gutter="0"/>
          <w:cols w:space="708"/>
          <w:docGrid w:linePitch="360"/>
        </w:sectPr>
      </w:pPr>
      <w:r w:rsidRPr="009226D7">
        <w:rPr>
          <w:rFonts w:ascii="Times New Roman" w:hAnsi="Times New Roman" w:cs="Times New Roman"/>
          <w:sz w:val="24"/>
          <w:szCs w:val="24"/>
        </w:rPr>
        <w:t>сельского поселения                                                                                             И.Н. Корнилова</w:t>
      </w:r>
    </w:p>
    <w:p w:rsidR="004F46A1" w:rsidRPr="009226D7" w:rsidRDefault="004F46A1" w:rsidP="009226D7">
      <w:pPr>
        <w:widowControl w:val="0"/>
        <w:autoSpaceDE w:val="0"/>
        <w:autoSpaceDN w:val="0"/>
        <w:adjustRightInd w:val="0"/>
        <w:spacing w:after="0" w:line="240" w:lineRule="auto"/>
        <w:jc w:val="center"/>
        <w:outlineLvl w:val="0"/>
        <w:rPr>
          <w:rFonts w:ascii="Times New Roman" w:hAnsi="Times New Roman" w:cs="Times New Roman"/>
          <w:b/>
          <w:bCs/>
          <w:sz w:val="24"/>
          <w:szCs w:val="24"/>
        </w:rPr>
      </w:pPr>
      <w:bookmarkStart w:id="0" w:name="Par26"/>
      <w:bookmarkEnd w:id="0"/>
      <w:r w:rsidRPr="009226D7">
        <w:rPr>
          <w:rFonts w:ascii="Times New Roman" w:hAnsi="Times New Roman" w:cs="Times New Roman"/>
          <w:b/>
          <w:bCs/>
          <w:sz w:val="24"/>
          <w:szCs w:val="24"/>
        </w:rPr>
        <w:lastRenderedPageBreak/>
        <w:t>ПРОГРАММА</w:t>
      </w: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b/>
          <w:bCs/>
          <w:sz w:val="24"/>
          <w:szCs w:val="24"/>
        </w:rPr>
      </w:pPr>
      <w:r w:rsidRPr="009226D7">
        <w:rPr>
          <w:rFonts w:ascii="Times New Roman" w:hAnsi="Times New Roman" w:cs="Times New Roman"/>
          <w:b/>
          <w:bCs/>
          <w:sz w:val="24"/>
          <w:szCs w:val="24"/>
        </w:rPr>
        <w:t xml:space="preserve">КОМПЛЕКСНОГО РАЗВИТИЯ СИСТЕМ </w:t>
      </w:r>
      <w:proofErr w:type="gramStart"/>
      <w:r w:rsidRPr="009226D7">
        <w:rPr>
          <w:rFonts w:ascii="Times New Roman" w:hAnsi="Times New Roman" w:cs="Times New Roman"/>
          <w:b/>
          <w:bCs/>
          <w:sz w:val="24"/>
          <w:szCs w:val="24"/>
        </w:rPr>
        <w:t>КОММУНАЛЬНОЙ</w:t>
      </w:r>
      <w:proofErr w:type="gramEnd"/>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b/>
          <w:bCs/>
          <w:sz w:val="24"/>
          <w:szCs w:val="24"/>
        </w:rPr>
      </w:pPr>
      <w:r w:rsidRPr="009226D7">
        <w:rPr>
          <w:rFonts w:ascii="Times New Roman" w:hAnsi="Times New Roman" w:cs="Times New Roman"/>
          <w:b/>
          <w:bCs/>
          <w:sz w:val="24"/>
          <w:szCs w:val="24"/>
        </w:rPr>
        <w:t xml:space="preserve">ИНФРАСТРУКТУРЫ </w:t>
      </w:r>
      <w:r w:rsidR="006C5068" w:rsidRPr="009226D7">
        <w:rPr>
          <w:rFonts w:ascii="Times New Roman" w:hAnsi="Times New Roman" w:cs="Times New Roman"/>
          <w:b/>
          <w:bCs/>
          <w:sz w:val="24"/>
          <w:szCs w:val="24"/>
        </w:rPr>
        <w:t>ТУКСИНСКОГО СЕЛЬСКОГО ПОСЕЛЕНИЯ</w:t>
      </w:r>
      <w:r w:rsidRPr="009226D7">
        <w:rPr>
          <w:rFonts w:ascii="Times New Roman" w:hAnsi="Times New Roman" w:cs="Times New Roman"/>
          <w:b/>
          <w:bCs/>
          <w:sz w:val="24"/>
          <w:szCs w:val="24"/>
        </w:rPr>
        <w:t xml:space="preserve"> ДО 2025 ГОДА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jc w:val="center"/>
        <w:outlineLvl w:val="1"/>
        <w:rPr>
          <w:rFonts w:ascii="Times New Roman" w:hAnsi="Times New Roman" w:cs="Times New Roman"/>
          <w:b/>
          <w:bCs/>
          <w:sz w:val="24"/>
          <w:szCs w:val="24"/>
        </w:rPr>
      </w:pPr>
      <w:bookmarkStart w:id="1" w:name="Par31"/>
      <w:bookmarkEnd w:id="1"/>
      <w:r w:rsidRPr="009226D7">
        <w:rPr>
          <w:rFonts w:ascii="Times New Roman" w:hAnsi="Times New Roman" w:cs="Times New Roman"/>
          <w:b/>
          <w:bCs/>
          <w:sz w:val="24"/>
          <w:szCs w:val="24"/>
        </w:rPr>
        <w:t>ПАСПОРТ</w:t>
      </w: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b/>
          <w:bCs/>
          <w:sz w:val="24"/>
          <w:szCs w:val="24"/>
        </w:rPr>
      </w:pPr>
      <w:r w:rsidRPr="009226D7">
        <w:rPr>
          <w:rFonts w:ascii="Times New Roman" w:hAnsi="Times New Roman" w:cs="Times New Roman"/>
          <w:b/>
          <w:bCs/>
          <w:sz w:val="24"/>
          <w:szCs w:val="24"/>
        </w:rPr>
        <w:t>Программы комплексного развития систем</w:t>
      </w: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b/>
          <w:bCs/>
          <w:sz w:val="24"/>
          <w:szCs w:val="24"/>
        </w:rPr>
      </w:pPr>
      <w:r w:rsidRPr="009226D7">
        <w:rPr>
          <w:rFonts w:ascii="Times New Roman" w:hAnsi="Times New Roman" w:cs="Times New Roman"/>
          <w:b/>
          <w:bCs/>
          <w:sz w:val="24"/>
          <w:szCs w:val="24"/>
        </w:rPr>
        <w:t xml:space="preserve">коммунальной инфраструктуры </w:t>
      </w:r>
      <w:r w:rsidR="006C5068" w:rsidRPr="009226D7">
        <w:rPr>
          <w:rFonts w:ascii="Times New Roman" w:hAnsi="Times New Roman" w:cs="Times New Roman"/>
          <w:b/>
          <w:bCs/>
          <w:sz w:val="24"/>
          <w:szCs w:val="24"/>
        </w:rPr>
        <w:t>Туксинского сельского поселения</w:t>
      </w:r>
      <w:r w:rsidRPr="009226D7">
        <w:rPr>
          <w:rFonts w:ascii="Times New Roman" w:hAnsi="Times New Roman" w:cs="Times New Roman"/>
          <w:b/>
          <w:bCs/>
          <w:sz w:val="24"/>
          <w:szCs w:val="24"/>
        </w:rPr>
        <w:t xml:space="preserve"> до 2025 года</w:t>
      </w: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pPr>
    </w:p>
    <w:tbl>
      <w:tblPr>
        <w:tblW w:w="9781" w:type="dxa"/>
        <w:tblCellSpacing w:w="5" w:type="nil"/>
        <w:tblInd w:w="40" w:type="dxa"/>
        <w:tblLayout w:type="fixed"/>
        <w:tblCellMar>
          <w:top w:w="75" w:type="dxa"/>
          <w:left w:w="40" w:type="dxa"/>
          <w:bottom w:w="75" w:type="dxa"/>
          <w:right w:w="40" w:type="dxa"/>
        </w:tblCellMar>
        <w:tblLook w:val="0000"/>
      </w:tblPr>
      <w:tblGrid>
        <w:gridCol w:w="1904"/>
        <w:gridCol w:w="7877"/>
      </w:tblGrid>
      <w:tr w:rsidR="004F46A1" w:rsidRPr="009226D7" w:rsidTr="006C5068">
        <w:trPr>
          <w:trHeight w:val="600"/>
          <w:tblCellSpacing w:w="5" w:type="nil"/>
        </w:trPr>
        <w:tc>
          <w:tcPr>
            <w:tcW w:w="1904" w:type="dxa"/>
            <w:tcBorders>
              <w:top w:val="single" w:sz="8" w:space="0" w:color="auto"/>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Наименование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Программы     </w:t>
            </w:r>
          </w:p>
        </w:tc>
        <w:tc>
          <w:tcPr>
            <w:tcW w:w="7877" w:type="dxa"/>
            <w:tcBorders>
              <w:top w:val="single" w:sz="8" w:space="0" w:color="auto"/>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Программа комплексного развития систем коммунальной инфраструктуры  </w:t>
            </w:r>
            <w:r w:rsidR="006C5068"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до</w:t>
            </w:r>
            <w:r w:rsidR="006C5068" w:rsidRPr="009226D7">
              <w:rPr>
                <w:rFonts w:ascii="Times New Roman" w:hAnsi="Times New Roman" w:cs="Times New Roman"/>
                <w:sz w:val="24"/>
                <w:szCs w:val="24"/>
              </w:rPr>
              <w:t xml:space="preserve"> </w:t>
            </w:r>
            <w:r w:rsidRPr="009226D7">
              <w:rPr>
                <w:rFonts w:ascii="Times New Roman" w:hAnsi="Times New Roman" w:cs="Times New Roman"/>
                <w:sz w:val="24"/>
                <w:szCs w:val="24"/>
              </w:rPr>
              <w:t xml:space="preserve">2025 года                                           </w:t>
            </w:r>
          </w:p>
        </w:tc>
      </w:tr>
      <w:tr w:rsidR="004F46A1" w:rsidRPr="009226D7" w:rsidTr="006C5068">
        <w:trPr>
          <w:trHeight w:val="10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Дата принятия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решения о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разработке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Программы     </w:t>
            </w:r>
          </w:p>
        </w:tc>
        <w:tc>
          <w:tcPr>
            <w:tcW w:w="7877"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Постановление Главы </w:t>
            </w:r>
            <w:r w:rsidR="006C5068" w:rsidRPr="009226D7">
              <w:rPr>
                <w:rFonts w:ascii="Times New Roman" w:hAnsi="Times New Roman" w:cs="Times New Roman"/>
                <w:sz w:val="24"/>
                <w:szCs w:val="24"/>
              </w:rPr>
              <w:t xml:space="preserve">Туксинского сельского поселения </w:t>
            </w:r>
            <w:r w:rsidRPr="009226D7">
              <w:rPr>
                <w:rFonts w:ascii="Times New Roman" w:hAnsi="Times New Roman" w:cs="Times New Roman"/>
                <w:sz w:val="24"/>
                <w:szCs w:val="24"/>
              </w:rPr>
              <w:t>от 1</w:t>
            </w:r>
            <w:r w:rsidR="006C5068" w:rsidRPr="009226D7">
              <w:rPr>
                <w:rFonts w:ascii="Times New Roman" w:hAnsi="Times New Roman" w:cs="Times New Roman"/>
                <w:sz w:val="24"/>
                <w:szCs w:val="24"/>
              </w:rPr>
              <w:t>0</w:t>
            </w:r>
            <w:r w:rsidRPr="009226D7">
              <w:rPr>
                <w:rFonts w:ascii="Times New Roman" w:hAnsi="Times New Roman" w:cs="Times New Roman"/>
                <w:sz w:val="24"/>
                <w:szCs w:val="24"/>
              </w:rPr>
              <w:t>.12.20</w:t>
            </w:r>
            <w:r w:rsidR="006C5068" w:rsidRPr="009226D7">
              <w:rPr>
                <w:rFonts w:ascii="Times New Roman" w:hAnsi="Times New Roman" w:cs="Times New Roman"/>
                <w:sz w:val="24"/>
                <w:szCs w:val="24"/>
              </w:rPr>
              <w:t>14</w:t>
            </w:r>
            <w:r w:rsidRPr="009226D7">
              <w:rPr>
                <w:rFonts w:ascii="Times New Roman" w:hAnsi="Times New Roman" w:cs="Times New Roman"/>
                <w:sz w:val="24"/>
                <w:szCs w:val="24"/>
              </w:rPr>
              <w:t xml:space="preserve"> N </w:t>
            </w:r>
            <w:r w:rsidR="006C5068" w:rsidRPr="009226D7">
              <w:rPr>
                <w:rFonts w:ascii="Times New Roman" w:hAnsi="Times New Roman" w:cs="Times New Roman"/>
                <w:sz w:val="24"/>
                <w:szCs w:val="24"/>
              </w:rPr>
              <w:t>56</w:t>
            </w:r>
            <w:r w:rsidRPr="009226D7">
              <w:rPr>
                <w:rFonts w:ascii="Times New Roman" w:hAnsi="Times New Roman" w:cs="Times New Roman"/>
                <w:sz w:val="24"/>
                <w:szCs w:val="24"/>
              </w:rPr>
              <w:t xml:space="preserve"> "О разработке Программы комплексного развития систем</w:t>
            </w:r>
            <w:r w:rsidR="006C5068" w:rsidRPr="009226D7">
              <w:rPr>
                <w:rFonts w:ascii="Times New Roman" w:hAnsi="Times New Roman" w:cs="Times New Roman"/>
                <w:sz w:val="24"/>
                <w:szCs w:val="24"/>
              </w:rPr>
              <w:t xml:space="preserve"> </w:t>
            </w:r>
            <w:r w:rsidRPr="009226D7">
              <w:rPr>
                <w:rFonts w:ascii="Times New Roman" w:hAnsi="Times New Roman" w:cs="Times New Roman"/>
                <w:sz w:val="24"/>
                <w:szCs w:val="24"/>
              </w:rPr>
              <w:t>коммунальной</w:t>
            </w:r>
            <w:r w:rsidR="006C5068" w:rsidRPr="009226D7">
              <w:rPr>
                <w:rFonts w:ascii="Times New Roman" w:hAnsi="Times New Roman" w:cs="Times New Roman"/>
                <w:sz w:val="24"/>
                <w:szCs w:val="24"/>
              </w:rPr>
              <w:t xml:space="preserve"> и</w:t>
            </w:r>
            <w:r w:rsidRPr="009226D7">
              <w:rPr>
                <w:rFonts w:ascii="Times New Roman" w:hAnsi="Times New Roman" w:cs="Times New Roman"/>
                <w:sz w:val="24"/>
                <w:szCs w:val="24"/>
              </w:rPr>
              <w:t xml:space="preserve">нфраструктуры </w:t>
            </w:r>
            <w:r w:rsidR="006C5068" w:rsidRPr="009226D7">
              <w:rPr>
                <w:rFonts w:ascii="Times New Roman" w:hAnsi="Times New Roman" w:cs="Times New Roman"/>
                <w:sz w:val="24"/>
                <w:szCs w:val="24"/>
              </w:rPr>
              <w:t xml:space="preserve">Туксинского сельского поселения </w:t>
            </w:r>
            <w:r w:rsidRPr="009226D7">
              <w:rPr>
                <w:rFonts w:ascii="Times New Roman" w:hAnsi="Times New Roman" w:cs="Times New Roman"/>
                <w:sz w:val="24"/>
                <w:szCs w:val="24"/>
              </w:rPr>
              <w:t xml:space="preserve">до 2025 года"                                          </w:t>
            </w:r>
          </w:p>
        </w:tc>
      </w:tr>
      <w:tr w:rsidR="004F46A1" w:rsidRPr="009226D7" w:rsidTr="006C5068">
        <w:trPr>
          <w:trHeight w:val="4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Заказчик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Программы     </w:t>
            </w:r>
          </w:p>
        </w:tc>
        <w:tc>
          <w:tcPr>
            <w:tcW w:w="7877"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Администрация </w:t>
            </w:r>
            <w:r w:rsidR="006C5068" w:rsidRPr="009226D7">
              <w:rPr>
                <w:rFonts w:ascii="Times New Roman" w:hAnsi="Times New Roman" w:cs="Times New Roman"/>
                <w:sz w:val="24"/>
                <w:szCs w:val="24"/>
              </w:rPr>
              <w:t>Туксинского сельского поселения</w:t>
            </w:r>
          </w:p>
        </w:tc>
      </w:tr>
      <w:tr w:rsidR="004F46A1" w:rsidRPr="009226D7" w:rsidTr="006C5068">
        <w:trPr>
          <w:trHeight w:val="4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Разработчик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Программы     </w:t>
            </w:r>
          </w:p>
        </w:tc>
        <w:tc>
          <w:tcPr>
            <w:tcW w:w="7877"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А</w:t>
            </w:r>
            <w:r w:rsidR="006C5068" w:rsidRPr="009226D7">
              <w:rPr>
                <w:rFonts w:ascii="Times New Roman" w:hAnsi="Times New Roman" w:cs="Times New Roman"/>
                <w:sz w:val="24"/>
                <w:szCs w:val="24"/>
              </w:rPr>
              <w:t>дминистрация</w:t>
            </w:r>
            <w:r w:rsidRPr="009226D7">
              <w:rPr>
                <w:rFonts w:ascii="Times New Roman" w:hAnsi="Times New Roman" w:cs="Times New Roman"/>
                <w:sz w:val="24"/>
                <w:szCs w:val="24"/>
              </w:rPr>
              <w:t xml:space="preserve"> </w:t>
            </w:r>
            <w:r w:rsidR="006C5068" w:rsidRPr="009226D7">
              <w:rPr>
                <w:rFonts w:ascii="Times New Roman" w:hAnsi="Times New Roman" w:cs="Times New Roman"/>
                <w:sz w:val="24"/>
                <w:szCs w:val="24"/>
              </w:rPr>
              <w:t>Туксинского сельского поселения</w:t>
            </w:r>
          </w:p>
        </w:tc>
      </w:tr>
      <w:tr w:rsidR="004F46A1" w:rsidRPr="009226D7" w:rsidTr="006C5068">
        <w:trPr>
          <w:trHeight w:val="6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Исполнители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Программы     </w:t>
            </w:r>
          </w:p>
        </w:tc>
        <w:tc>
          <w:tcPr>
            <w:tcW w:w="7877"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Администрация </w:t>
            </w:r>
            <w:r w:rsidR="006C5068"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организации (предприятия, учреждения) коммунального комплекса (по согласованию)                         </w:t>
            </w:r>
          </w:p>
        </w:tc>
      </w:tr>
      <w:tr w:rsidR="004F46A1" w:rsidRPr="009226D7" w:rsidTr="006C5068">
        <w:trPr>
          <w:trHeight w:val="10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Цель Программы</w:t>
            </w:r>
          </w:p>
        </w:tc>
        <w:tc>
          <w:tcPr>
            <w:tcW w:w="7877"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Обеспечение развития коммунальных систем и объектов</w:t>
            </w:r>
            <w:r w:rsidR="006C5068" w:rsidRPr="009226D7">
              <w:rPr>
                <w:rFonts w:ascii="Times New Roman" w:hAnsi="Times New Roman" w:cs="Times New Roman"/>
                <w:sz w:val="24"/>
                <w:szCs w:val="24"/>
              </w:rPr>
              <w:t xml:space="preserve"> </w:t>
            </w:r>
            <w:r w:rsidRPr="009226D7">
              <w:rPr>
                <w:rFonts w:ascii="Times New Roman" w:hAnsi="Times New Roman" w:cs="Times New Roman"/>
                <w:sz w:val="24"/>
                <w:szCs w:val="24"/>
              </w:rPr>
              <w:t xml:space="preserve">в соответствии с потребностями жилищного и   промышленного строительства, повышение качества   оказываемых потребителям коммунальных услуг,  улучшение экологической ситуации                    </w:t>
            </w:r>
          </w:p>
        </w:tc>
      </w:tr>
      <w:tr w:rsidR="004F46A1" w:rsidRPr="009226D7" w:rsidTr="006C5068">
        <w:trPr>
          <w:trHeight w:val="30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Задачи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Программы     </w:t>
            </w:r>
          </w:p>
        </w:tc>
        <w:tc>
          <w:tcPr>
            <w:tcW w:w="7877"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Основными задачами Программы являются: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инженерно-техническая оптимизация коммунальных</w:t>
            </w:r>
            <w:r w:rsidR="006C5068" w:rsidRPr="009226D7">
              <w:rPr>
                <w:rFonts w:ascii="Times New Roman" w:hAnsi="Times New Roman" w:cs="Times New Roman"/>
                <w:sz w:val="24"/>
                <w:szCs w:val="24"/>
              </w:rPr>
              <w:t xml:space="preserve"> </w:t>
            </w:r>
            <w:r w:rsidRPr="009226D7">
              <w:rPr>
                <w:rFonts w:ascii="Times New Roman" w:hAnsi="Times New Roman" w:cs="Times New Roman"/>
                <w:sz w:val="24"/>
                <w:szCs w:val="24"/>
              </w:rPr>
              <w:t xml:space="preserve">  систем на территории </w:t>
            </w:r>
            <w:r w:rsidR="006C5068"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взаимосвязанное пе</w:t>
            </w:r>
            <w:r w:rsidR="006C5068" w:rsidRPr="009226D7">
              <w:rPr>
                <w:rFonts w:ascii="Times New Roman" w:hAnsi="Times New Roman" w:cs="Times New Roman"/>
                <w:sz w:val="24"/>
                <w:szCs w:val="24"/>
              </w:rPr>
              <w:t xml:space="preserve">рспективное планирование </w:t>
            </w:r>
            <w:r w:rsidRPr="009226D7">
              <w:rPr>
                <w:rFonts w:ascii="Times New Roman" w:hAnsi="Times New Roman" w:cs="Times New Roman"/>
                <w:sz w:val="24"/>
                <w:szCs w:val="24"/>
              </w:rPr>
              <w:t xml:space="preserve">развития коммунальных систем;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 повышение надежности систем и качества  предоставляемых коммунальных услуг;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обеспечение процессов энергосбережения и повышение</w:t>
            </w:r>
            <w:r w:rsidR="006C5068" w:rsidRPr="009226D7">
              <w:rPr>
                <w:rFonts w:ascii="Times New Roman" w:hAnsi="Times New Roman" w:cs="Times New Roman"/>
                <w:sz w:val="24"/>
                <w:szCs w:val="24"/>
              </w:rPr>
              <w:t xml:space="preserve"> э</w:t>
            </w:r>
            <w:r w:rsidRPr="009226D7">
              <w:rPr>
                <w:rFonts w:ascii="Times New Roman" w:hAnsi="Times New Roman" w:cs="Times New Roman"/>
                <w:sz w:val="24"/>
                <w:szCs w:val="24"/>
              </w:rPr>
              <w:t xml:space="preserve">нергоэффективности коммунальной инфраструктуры;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 повышение инвестиционной привлекательности  коммунальной инфраструктуры;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обеспечение сбалансированности интересов субъектов</w:t>
            </w:r>
            <w:r w:rsidR="006C5068" w:rsidRPr="009226D7">
              <w:rPr>
                <w:rFonts w:ascii="Times New Roman" w:hAnsi="Times New Roman" w:cs="Times New Roman"/>
                <w:sz w:val="24"/>
                <w:szCs w:val="24"/>
              </w:rPr>
              <w:t xml:space="preserve"> </w:t>
            </w:r>
            <w:r w:rsidRPr="009226D7">
              <w:rPr>
                <w:rFonts w:ascii="Times New Roman" w:hAnsi="Times New Roman" w:cs="Times New Roman"/>
                <w:sz w:val="24"/>
                <w:szCs w:val="24"/>
              </w:rPr>
              <w:t xml:space="preserve">  коммунальной инфраструктуры и потребителей   </w:t>
            </w:r>
            <w:r w:rsidR="006C5068"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w:t>
            </w:r>
          </w:p>
        </w:tc>
      </w:tr>
      <w:tr w:rsidR="004F46A1" w:rsidRPr="009226D7" w:rsidTr="006C5068">
        <w:trPr>
          <w:trHeight w:val="8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Сроки и этапы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реализации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Программы     </w:t>
            </w:r>
          </w:p>
        </w:tc>
        <w:tc>
          <w:tcPr>
            <w:tcW w:w="7877"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Период реализации Программы до 2025 года.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Этапы осуществления Программы: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1 этап: 2015</w:t>
            </w:r>
            <w:r w:rsidR="006C5068" w:rsidRPr="009226D7">
              <w:rPr>
                <w:rFonts w:ascii="Times New Roman" w:hAnsi="Times New Roman" w:cs="Times New Roman"/>
                <w:sz w:val="24"/>
                <w:szCs w:val="24"/>
              </w:rPr>
              <w:t>-2020</w:t>
            </w:r>
            <w:r w:rsidRPr="009226D7">
              <w:rPr>
                <w:rFonts w:ascii="Times New Roman" w:hAnsi="Times New Roman" w:cs="Times New Roman"/>
                <w:sz w:val="24"/>
                <w:szCs w:val="24"/>
              </w:rPr>
              <w:t xml:space="preserve"> годы;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2 этап: 20</w:t>
            </w:r>
            <w:r w:rsidR="006C5068" w:rsidRPr="009226D7">
              <w:rPr>
                <w:rFonts w:ascii="Times New Roman" w:hAnsi="Times New Roman" w:cs="Times New Roman"/>
                <w:sz w:val="24"/>
                <w:szCs w:val="24"/>
              </w:rPr>
              <w:t>20</w:t>
            </w:r>
            <w:r w:rsidRPr="009226D7">
              <w:rPr>
                <w:rFonts w:ascii="Times New Roman" w:hAnsi="Times New Roman" w:cs="Times New Roman"/>
                <w:sz w:val="24"/>
                <w:szCs w:val="24"/>
              </w:rPr>
              <w:t xml:space="preserve">-2025 годы                              </w:t>
            </w:r>
          </w:p>
        </w:tc>
      </w:tr>
      <w:tr w:rsidR="004F46A1" w:rsidRPr="009226D7" w:rsidTr="006C5068">
        <w:trPr>
          <w:trHeight w:val="42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lastRenderedPageBreak/>
              <w:t xml:space="preserve">Нормативно-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правовая база </w:t>
            </w:r>
          </w:p>
        </w:tc>
        <w:tc>
          <w:tcPr>
            <w:tcW w:w="7877" w:type="dxa"/>
            <w:tcBorders>
              <w:left w:val="single" w:sz="8" w:space="0" w:color="auto"/>
              <w:bottom w:val="single" w:sz="8" w:space="0" w:color="auto"/>
              <w:right w:val="single" w:sz="8" w:space="0" w:color="auto"/>
            </w:tcBorders>
          </w:tcPr>
          <w:p w:rsidR="004F46A1" w:rsidRPr="009E43FD"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 </w:t>
            </w:r>
            <w:r w:rsidRPr="009E43FD">
              <w:rPr>
                <w:rFonts w:ascii="Times New Roman" w:hAnsi="Times New Roman" w:cs="Times New Roman"/>
                <w:sz w:val="24"/>
                <w:szCs w:val="24"/>
              </w:rPr>
              <w:t>Федеральный закон от 06.10.2003 N 131-ФЗ "Об общих</w:t>
            </w:r>
            <w:r w:rsidR="006C5068" w:rsidRPr="009E43FD">
              <w:rPr>
                <w:rFonts w:ascii="Times New Roman" w:hAnsi="Times New Roman" w:cs="Times New Roman"/>
                <w:sz w:val="24"/>
                <w:szCs w:val="24"/>
              </w:rPr>
              <w:t xml:space="preserve"> </w:t>
            </w:r>
            <w:r w:rsidRPr="009E43FD">
              <w:rPr>
                <w:rFonts w:ascii="Times New Roman" w:hAnsi="Times New Roman" w:cs="Times New Roman"/>
                <w:sz w:val="24"/>
                <w:szCs w:val="24"/>
              </w:rPr>
              <w:t xml:space="preserve">принципах организации местного самоуправления в Российской Федерации";                              </w:t>
            </w:r>
          </w:p>
          <w:p w:rsidR="004F46A1" w:rsidRPr="009E43FD"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E43FD">
              <w:rPr>
                <w:rFonts w:ascii="Times New Roman" w:hAnsi="Times New Roman" w:cs="Times New Roman"/>
                <w:sz w:val="24"/>
                <w:szCs w:val="24"/>
              </w:rPr>
              <w:t>- Федеральный закон от 30.12.2004 N 210-ФЗ "Об</w:t>
            </w:r>
            <w:r w:rsidR="006C5068" w:rsidRPr="009E43FD">
              <w:rPr>
                <w:rFonts w:ascii="Times New Roman" w:hAnsi="Times New Roman" w:cs="Times New Roman"/>
                <w:sz w:val="24"/>
                <w:szCs w:val="24"/>
              </w:rPr>
              <w:t xml:space="preserve"> </w:t>
            </w:r>
            <w:r w:rsidRPr="009E43FD">
              <w:rPr>
                <w:rFonts w:ascii="Times New Roman" w:hAnsi="Times New Roman" w:cs="Times New Roman"/>
                <w:sz w:val="24"/>
                <w:szCs w:val="24"/>
              </w:rPr>
              <w:t>основах регулирования тарифов организаций</w:t>
            </w:r>
            <w:r w:rsidR="006C5068" w:rsidRPr="009E43FD">
              <w:rPr>
                <w:rFonts w:ascii="Times New Roman" w:hAnsi="Times New Roman" w:cs="Times New Roman"/>
                <w:sz w:val="24"/>
                <w:szCs w:val="24"/>
              </w:rPr>
              <w:t xml:space="preserve"> </w:t>
            </w:r>
            <w:r w:rsidRPr="009E43FD">
              <w:rPr>
                <w:rFonts w:ascii="Times New Roman" w:hAnsi="Times New Roman" w:cs="Times New Roman"/>
                <w:sz w:val="24"/>
                <w:szCs w:val="24"/>
              </w:rPr>
              <w:t xml:space="preserve">коммунального комплекса";                           </w:t>
            </w:r>
          </w:p>
          <w:p w:rsidR="004F46A1" w:rsidRPr="009E43FD"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E43FD">
              <w:rPr>
                <w:rFonts w:ascii="Times New Roman" w:hAnsi="Times New Roman" w:cs="Times New Roman"/>
                <w:sz w:val="24"/>
                <w:szCs w:val="24"/>
              </w:rPr>
              <w:t>- Федеральный закон от 21.07.2007 N 185-ФЗ "О</w:t>
            </w:r>
            <w:r w:rsidR="006C5068" w:rsidRPr="009E43FD">
              <w:rPr>
                <w:rFonts w:ascii="Times New Roman" w:hAnsi="Times New Roman" w:cs="Times New Roman"/>
                <w:sz w:val="24"/>
                <w:szCs w:val="24"/>
              </w:rPr>
              <w:t xml:space="preserve"> </w:t>
            </w:r>
            <w:r w:rsidRPr="009E43FD">
              <w:rPr>
                <w:rFonts w:ascii="Times New Roman" w:hAnsi="Times New Roman" w:cs="Times New Roman"/>
                <w:sz w:val="24"/>
                <w:szCs w:val="24"/>
              </w:rPr>
              <w:t>Фонде сод</w:t>
            </w:r>
            <w:r w:rsidR="006C5068" w:rsidRPr="009E43FD">
              <w:rPr>
                <w:rFonts w:ascii="Times New Roman" w:hAnsi="Times New Roman" w:cs="Times New Roman"/>
                <w:sz w:val="24"/>
                <w:szCs w:val="24"/>
              </w:rPr>
              <w:t>ействия реформированию жилищно-</w:t>
            </w:r>
            <w:r w:rsidRPr="009E43FD">
              <w:rPr>
                <w:rFonts w:ascii="Times New Roman" w:hAnsi="Times New Roman" w:cs="Times New Roman"/>
                <w:sz w:val="24"/>
                <w:szCs w:val="24"/>
              </w:rPr>
              <w:t xml:space="preserve">коммунального хозяйства" (далее ФЗ-185);            </w:t>
            </w:r>
          </w:p>
          <w:p w:rsidR="004F46A1" w:rsidRPr="009E43FD"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E43FD">
              <w:rPr>
                <w:rFonts w:ascii="Times New Roman" w:hAnsi="Times New Roman" w:cs="Times New Roman"/>
                <w:sz w:val="24"/>
                <w:szCs w:val="24"/>
              </w:rPr>
              <w:t>- Постановление Правительства РФ от 22.08.2005 N 533</w:t>
            </w:r>
            <w:r w:rsidR="006C5068" w:rsidRPr="009E43FD">
              <w:rPr>
                <w:rFonts w:ascii="Times New Roman" w:hAnsi="Times New Roman" w:cs="Times New Roman"/>
                <w:sz w:val="24"/>
                <w:szCs w:val="24"/>
              </w:rPr>
              <w:t xml:space="preserve"> </w:t>
            </w:r>
            <w:r w:rsidRPr="009E43FD">
              <w:rPr>
                <w:rFonts w:ascii="Times New Roman" w:hAnsi="Times New Roman" w:cs="Times New Roman"/>
                <w:sz w:val="24"/>
                <w:szCs w:val="24"/>
              </w:rPr>
              <w:t xml:space="preserve">"Об утверждении Положения о взаимодействии органов  государственной власти субъектов Российской   </w:t>
            </w:r>
            <w:r w:rsidR="006C5068" w:rsidRPr="009E43FD">
              <w:rPr>
                <w:rFonts w:ascii="Times New Roman" w:hAnsi="Times New Roman" w:cs="Times New Roman"/>
                <w:sz w:val="24"/>
                <w:szCs w:val="24"/>
              </w:rPr>
              <w:t>Ф</w:t>
            </w:r>
            <w:r w:rsidRPr="009E43FD">
              <w:rPr>
                <w:rFonts w:ascii="Times New Roman" w:hAnsi="Times New Roman" w:cs="Times New Roman"/>
                <w:sz w:val="24"/>
                <w:szCs w:val="24"/>
              </w:rPr>
              <w:t xml:space="preserve">едерации, осуществляющих регулирование тарифов </w:t>
            </w:r>
            <w:proofErr w:type="gramStart"/>
            <w:r w:rsidRPr="009E43FD">
              <w:rPr>
                <w:rFonts w:ascii="Times New Roman" w:hAnsi="Times New Roman" w:cs="Times New Roman"/>
                <w:sz w:val="24"/>
                <w:szCs w:val="24"/>
              </w:rPr>
              <w:t>на</w:t>
            </w:r>
            <w:proofErr w:type="gramEnd"/>
            <w:r w:rsidRPr="009E43FD">
              <w:rPr>
                <w:rFonts w:ascii="Times New Roman" w:hAnsi="Times New Roman" w:cs="Times New Roman"/>
                <w:sz w:val="24"/>
                <w:szCs w:val="24"/>
              </w:rPr>
              <w:t xml:space="preserve">  </w:t>
            </w:r>
          </w:p>
          <w:p w:rsidR="004F46A1" w:rsidRPr="009E43FD"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E43FD">
              <w:rPr>
                <w:rFonts w:ascii="Times New Roman" w:hAnsi="Times New Roman" w:cs="Times New Roman"/>
                <w:sz w:val="24"/>
                <w:szCs w:val="24"/>
              </w:rPr>
              <w:t>товары и услуги организаций коммунального комплекса,</w:t>
            </w:r>
            <w:r w:rsidR="006C5068" w:rsidRPr="009E43FD">
              <w:rPr>
                <w:rFonts w:ascii="Times New Roman" w:hAnsi="Times New Roman" w:cs="Times New Roman"/>
                <w:sz w:val="24"/>
                <w:szCs w:val="24"/>
              </w:rPr>
              <w:t xml:space="preserve"> </w:t>
            </w:r>
            <w:r w:rsidRPr="009E43FD">
              <w:rPr>
                <w:rFonts w:ascii="Times New Roman" w:hAnsi="Times New Roman" w:cs="Times New Roman"/>
                <w:sz w:val="24"/>
                <w:szCs w:val="24"/>
              </w:rPr>
              <w:t xml:space="preserve">с органами местного самоуправления, осуществляющими регулирование тарифов и надбавок организаций </w:t>
            </w:r>
            <w:r w:rsidR="006C5068" w:rsidRPr="009E43FD">
              <w:rPr>
                <w:rFonts w:ascii="Times New Roman" w:hAnsi="Times New Roman" w:cs="Times New Roman"/>
                <w:sz w:val="24"/>
                <w:szCs w:val="24"/>
              </w:rPr>
              <w:t>к</w:t>
            </w:r>
            <w:r w:rsidRPr="009E43FD">
              <w:rPr>
                <w:rFonts w:ascii="Times New Roman" w:hAnsi="Times New Roman" w:cs="Times New Roman"/>
                <w:sz w:val="24"/>
                <w:szCs w:val="24"/>
              </w:rPr>
              <w:t xml:space="preserve">оммунального комплекса";                           </w:t>
            </w:r>
          </w:p>
          <w:p w:rsidR="00992FC5" w:rsidRPr="009E43FD"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E43FD">
              <w:rPr>
                <w:rFonts w:ascii="Times New Roman" w:hAnsi="Times New Roman" w:cs="Times New Roman"/>
                <w:sz w:val="24"/>
                <w:szCs w:val="24"/>
              </w:rPr>
              <w:t xml:space="preserve">- Градостроительный кодекс Российской Федерации; </w:t>
            </w:r>
          </w:p>
          <w:p w:rsidR="00992FC5" w:rsidRPr="009E43FD" w:rsidRDefault="00992FC5" w:rsidP="009226D7">
            <w:pPr>
              <w:pStyle w:val="S"/>
              <w:ind w:firstLine="0"/>
            </w:pPr>
            <w:r w:rsidRPr="009E43FD">
              <w:t xml:space="preserve">- Распоряжение Правительства Республики Карелия от 05.07.2011 г. № 329 </w:t>
            </w:r>
            <w:proofErr w:type="spellStart"/>
            <w:r w:rsidRPr="009E43FD">
              <w:t>р-П</w:t>
            </w:r>
            <w:proofErr w:type="spellEnd"/>
            <w:r w:rsidRPr="009E43FD">
              <w:t xml:space="preserve"> «Об одобрении Схемы и Программы перспективного развития электроэнергетики Республики Карелия на период до 2016 года»;</w:t>
            </w:r>
          </w:p>
          <w:p w:rsidR="004F46A1" w:rsidRPr="009E43FD" w:rsidRDefault="00992FC5" w:rsidP="009226D7">
            <w:pPr>
              <w:pStyle w:val="S"/>
              <w:ind w:firstLine="0"/>
            </w:pPr>
            <w:r w:rsidRPr="009E43FD">
              <w:rPr>
                <w:rFonts w:eastAsia="Calibri"/>
                <w:lang w:eastAsia="ru-RU"/>
              </w:rPr>
              <w:t xml:space="preserve">- Постановление Правительства </w:t>
            </w:r>
            <w:r w:rsidRPr="009E43FD">
              <w:t xml:space="preserve">Республики Карелия </w:t>
            </w:r>
            <w:r w:rsidRPr="009E43FD">
              <w:rPr>
                <w:rFonts w:eastAsia="Calibri"/>
                <w:lang w:eastAsia="ru-RU"/>
              </w:rPr>
              <w:t xml:space="preserve">от 19.11.2011 г. № 314-П «Об утверждении Долгосрочной целевой программы «Строительство объектов теплоэнергетики на территории Северного </w:t>
            </w:r>
            <w:proofErr w:type="spellStart"/>
            <w:r w:rsidRPr="009E43FD">
              <w:rPr>
                <w:rFonts w:eastAsia="Calibri"/>
                <w:lang w:eastAsia="ru-RU"/>
              </w:rPr>
              <w:t>Приладожья</w:t>
            </w:r>
            <w:proofErr w:type="spellEnd"/>
            <w:r w:rsidRPr="009E43FD">
              <w:rPr>
                <w:rFonts w:eastAsia="Calibri"/>
                <w:lang w:eastAsia="ru-RU"/>
              </w:rPr>
              <w:t xml:space="preserve"> Республики Карелия на период до 2026 года».</w:t>
            </w:r>
            <w:r w:rsidR="004F46A1" w:rsidRPr="009E43FD">
              <w:t xml:space="preserve">   </w:t>
            </w:r>
          </w:p>
          <w:p w:rsidR="004F46A1" w:rsidRPr="009E43FD"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E43FD">
              <w:rPr>
                <w:rFonts w:ascii="Times New Roman" w:hAnsi="Times New Roman" w:cs="Times New Roman"/>
                <w:sz w:val="24"/>
                <w:szCs w:val="24"/>
              </w:rPr>
              <w:t xml:space="preserve">- Генеральный план </w:t>
            </w:r>
            <w:r w:rsidR="006C5068" w:rsidRPr="009E43FD">
              <w:rPr>
                <w:rFonts w:ascii="Times New Roman" w:hAnsi="Times New Roman" w:cs="Times New Roman"/>
                <w:sz w:val="24"/>
                <w:szCs w:val="24"/>
              </w:rPr>
              <w:t>д. Тукса</w:t>
            </w:r>
            <w:r w:rsidRPr="009E43FD">
              <w:rPr>
                <w:rFonts w:ascii="Times New Roman" w:hAnsi="Times New Roman" w:cs="Times New Roman"/>
                <w:sz w:val="24"/>
                <w:szCs w:val="24"/>
              </w:rPr>
              <w:t xml:space="preserve"> в границах</w:t>
            </w:r>
            <w:r w:rsidR="006C5068" w:rsidRPr="009E43FD">
              <w:rPr>
                <w:rFonts w:ascii="Times New Roman" w:hAnsi="Times New Roman" w:cs="Times New Roman"/>
                <w:sz w:val="24"/>
                <w:szCs w:val="24"/>
              </w:rPr>
              <w:t xml:space="preserve"> Туксинского сельского поселения</w:t>
            </w:r>
            <w:r w:rsidRPr="009E43FD">
              <w:rPr>
                <w:rFonts w:ascii="Times New Roman" w:hAnsi="Times New Roman" w:cs="Times New Roman"/>
                <w:sz w:val="24"/>
                <w:szCs w:val="24"/>
              </w:rPr>
              <w:t xml:space="preserve">;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E43FD">
              <w:rPr>
                <w:rFonts w:ascii="Times New Roman" w:hAnsi="Times New Roman" w:cs="Times New Roman"/>
                <w:sz w:val="24"/>
                <w:szCs w:val="24"/>
              </w:rPr>
              <w:t xml:space="preserve">- Устав </w:t>
            </w:r>
            <w:r w:rsidR="006C5068" w:rsidRPr="009E43FD">
              <w:rPr>
                <w:rFonts w:ascii="Times New Roman" w:hAnsi="Times New Roman" w:cs="Times New Roman"/>
                <w:sz w:val="24"/>
                <w:szCs w:val="24"/>
              </w:rPr>
              <w:t>Туксинского сельского поселения</w:t>
            </w:r>
          </w:p>
        </w:tc>
      </w:tr>
      <w:tr w:rsidR="004F46A1" w:rsidRPr="009226D7" w:rsidTr="006C5068">
        <w:trPr>
          <w:trHeight w:val="2800"/>
          <w:tblCellSpacing w:w="5" w:type="nil"/>
        </w:trPr>
        <w:tc>
          <w:tcPr>
            <w:tcW w:w="1904"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Система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организации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контроля </w:t>
            </w:r>
            <w:proofErr w:type="gramStart"/>
            <w:r w:rsidRPr="009226D7">
              <w:rPr>
                <w:rFonts w:ascii="Times New Roman" w:hAnsi="Times New Roman" w:cs="Times New Roman"/>
                <w:sz w:val="24"/>
                <w:szCs w:val="24"/>
              </w:rPr>
              <w:t>за</w:t>
            </w:r>
            <w:proofErr w:type="gramEnd"/>
            <w:r w:rsidRPr="009226D7">
              <w:rPr>
                <w:rFonts w:ascii="Times New Roman" w:hAnsi="Times New Roman" w:cs="Times New Roman"/>
                <w:sz w:val="24"/>
                <w:szCs w:val="24"/>
              </w:rPr>
              <w:t xml:space="preserve">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исполнением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Программы     </w:t>
            </w:r>
          </w:p>
        </w:tc>
        <w:tc>
          <w:tcPr>
            <w:tcW w:w="7877" w:type="dxa"/>
            <w:tcBorders>
              <w:left w:val="single" w:sz="8" w:space="0" w:color="auto"/>
              <w:bottom w:val="single" w:sz="8" w:space="0" w:color="auto"/>
              <w:right w:val="single" w:sz="8" w:space="0" w:color="auto"/>
            </w:tcBorders>
          </w:tcPr>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Программа реализуется на всей территории   </w:t>
            </w:r>
            <w:r w:rsidR="006C5068"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Координатором Программы является Администраци</w:t>
            </w:r>
            <w:r w:rsidR="006C5068" w:rsidRPr="009226D7">
              <w:rPr>
                <w:rFonts w:ascii="Times New Roman" w:hAnsi="Times New Roman" w:cs="Times New Roman"/>
                <w:sz w:val="24"/>
                <w:szCs w:val="24"/>
              </w:rPr>
              <w:t>я Туксинского сельского поселения</w:t>
            </w:r>
            <w:r w:rsidRPr="009226D7">
              <w:rPr>
                <w:rFonts w:ascii="Times New Roman" w:hAnsi="Times New Roman" w:cs="Times New Roman"/>
                <w:sz w:val="24"/>
                <w:szCs w:val="24"/>
              </w:rPr>
              <w:t xml:space="preserve">.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Для оценки эффективности реализации Программы  Администрацией </w:t>
            </w:r>
            <w:r w:rsidR="006362E3" w:rsidRPr="009226D7">
              <w:rPr>
                <w:rFonts w:ascii="Times New Roman" w:hAnsi="Times New Roman" w:cs="Times New Roman"/>
                <w:sz w:val="24"/>
                <w:szCs w:val="24"/>
              </w:rPr>
              <w:t xml:space="preserve">Туксинского сельского поселения </w:t>
            </w:r>
            <w:r w:rsidRPr="009226D7">
              <w:rPr>
                <w:rFonts w:ascii="Times New Roman" w:hAnsi="Times New Roman" w:cs="Times New Roman"/>
                <w:sz w:val="24"/>
                <w:szCs w:val="24"/>
              </w:rPr>
              <w:t>проводится ежегодный мониторинг выполнения</w:t>
            </w:r>
            <w:r w:rsidR="006362E3" w:rsidRPr="009226D7">
              <w:rPr>
                <w:rFonts w:ascii="Times New Roman" w:hAnsi="Times New Roman" w:cs="Times New Roman"/>
                <w:sz w:val="24"/>
                <w:szCs w:val="24"/>
              </w:rPr>
              <w:t xml:space="preserve"> э</w:t>
            </w:r>
            <w:r w:rsidRPr="009226D7">
              <w:rPr>
                <w:rFonts w:ascii="Times New Roman" w:hAnsi="Times New Roman" w:cs="Times New Roman"/>
                <w:sz w:val="24"/>
                <w:szCs w:val="24"/>
              </w:rPr>
              <w:t xml:space="preserve">кономических и иных показателей инвестиционных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программ организаций коммунального комплекса.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proofErr w:type="gramStart"/>
            <w:r w:rsidRPr="009226D7">
              <w:rPr>
                <w:rFonts w:ascii="Times New Roman" w:hAnsi="Times New Roman" w:cs="Times New Roman"/>
                <w:sz w:val="24"/>
                <w:szCs w:val="24"/>
              </w:rPr>
              <w:t>Контроль за</w:t>
            </w:r>
            <w:proofErr w:type="gramEnd"/>
            <w:r w:rsidRPr="009226D7">
              <w:rPr>
                <w:rFonts w:ascii="Times New Roman" w:hAnsi="Times New Roman" w:cs="Times New Roman"/>
                <w:sz w:val="24"/>
                <w:szCs w:val="24"/>
              </w:rPr>
              <w:t xml:space="preserve"> исполнением Программы осуществляют      </w:t>
            </w:r>
          </w:p>
          <w:p w:rsidR="004F46A1" w:rsidRPr="009226D7" w:rsidRDefault="004F46A1"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Совет и Администрация</w:t>
            </w:r>
            <w:r w:rsidR="006362E3" w:rsidRPr="009226D7">
              <w:rPr>
                <w:rFonts w:ascii="Times New Roman" w:hAnsi="Times New Roman" w:cs="Times New Roman"/>
                <w:sz w:val="24"/>
                <w:szCs w:val="24"/>
              </w:rPr>
              <w:t xml:space="preserve"> Туксинского сельского поселения </w:t>
            </w:r>
            <w:r w:rsidRPr="009226D7">
              <w:rPr>
                <w:rFonts w:ascii="Times New Roman" w:hAnsi="Times New Roman" w:cs="Times New Roman"/>
                <w:sz w:val="24"/>
                <w:szCs w:val="24"/>
              </w:rPr>
              <w:t xml:space="preserve">в пределах своих полномочий в соответствии с законодательством       </w:t>
            </w:r>
          </w:p>
        </w:tc>
      </w:tr>
    </w:tbl>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В целях обеспечения потребностей в жилищном и промышленном развитии территории </w:t>
      </w:r>
      <w:r w:rsidR="006362E3"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повышения качества оказываемых потребителям услуг, улучшения экологической обстановки разработана Программа комплексного развития систем коммунальной инфраструктуры </w:t>
      </w:r>
      <w:r w:rsidR="006362E3"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до 2025 года, которая является основой для подготовки инвестиционных программ организаций коммунального комплекса.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 w:name="Par124"/>
      <w:bookmarkEnd w:id="2"/>
      <w:r w:rsidRPr="009226D7">
        <w:rPr>
          <w:rFonts w:ascii="Times New Roman" w:hAnsi="Times New Roman" w:cs="Times New Roman"/>
          <w:sz w:val="24"/>
          <w:szCs w:val="24"/>
        </w:rPr>
        <w:t>1. Цели Программы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Цель Программы комплексного развития систем коммунальной инфраструктуры на территории </w:t>
      </w:r>
      <w:r w:rsidR="006362E3" w:rsidRPr="009226D7">
        <w:rPr>
          <w:rFonts w:ascii="Times New Roman" w:hAnsi="Times New Roman" w:cs="Times New Roman"/>
          <w:sz w:val="24"/>
          <w:szCs w:val="24"/>
        </w:rPr>
        <w:t xml:space="preserve">Туксинского сельского поселения </w:t>
      </w:r>
      <w:r w:rsidRPr="009226D7">
        <w:rPr>
          <w:rFonts w:ascii="Times New Roman" w:hAnsi="Times New Roman" w:cs="Times New Roman"/>
          <w:sz w:val="24"/>
          <w:szCs w:val="24"/>
        </w:rPr>
        <w:t>- обеспечение развития коммунальных систем и объектов в соответствии с потребностями жилищного и промышленного строительства, повышение качества оказываемых потребителям коммунальных услуг, улучшение экологической ситуации.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3" w:name="Par128"/>
      <w:bookmarkEnd w:id="3"/>
      <w:r w:rsidRPr="009226D7">
        <w:rPr>
          <w:rFonts w:ascii="Times New Roman" w:hAnsi="Times New Roman" w:cs="Times New Roman"/>
          <w:sz w:val="24"/>
          <w:szCs w:val="24"/>
        </w:rPr>
        <w:t xml:space="preserve">2. Задачи Программы по совершенствованию и развитию коммунального комплекса </w:t>
      </w:r>
      <w:r w:rsidR="006362E3" w:rsidRPr="009226D7">
        <w:rPr>
          <w:rFonts w:ascii="Times New Roman" w:hAnsi="Times New Roman" w:cs="Times New Roman"/>
          <w:sz w:val="24"/>
          <w:szCs w:val="24"/>
        </w:rPr>
        <w:t>Туксинского сельского поселения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Основные задачи Программы: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инженерно-техническая оптимизация коммунальных систем на территории </w:t>
      </w:r>
      <w:r w:rsidR="006362E3"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взаимосвязанное перспективное планирование развития коммунальных систем;</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повышение надежности систем и качества предоставляемых коммунальных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обеспечение процессов энергосбережения и повышение энергоэффективности коммунальной инфраструктуры;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повышение инвестиционной привлекательности коммунальной инфраструктуры;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обеспечение сбалансированности интересов субъектов коммунальной инфраструктуры и потребителей </w:t>
      </w:r>
      <w:r w:rsidR="006362E3"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4" w:name="Par138"/>
      <w:bookmarkEnd w:id="4"/>
      <w:r w:rsidRPr="009226D7">
        <w:rPr>
          <w:rFonts w:ascii="Times New Roman" w:hAnsi="Times New Roman" w:cs="Times New Roman"/>
          <w:sz w:val="24"/>
          <w:szCs w:val="24"/>
        </w:rPr>
        <w:t xml:space="preserve">3. Краткая характеристика </w:t>
      </w:r>
      <w:r w:rsidR="006362E3" w:rsidRPr="009226D7">
        <w:rPr>
          <w:rFonts w:ascii="Times New Roman" w:hAnsi="Times New Roman" w:cs="Times New Roman"/>
          <w:sz w:val="24"/>
          <w:szCs w:val="24"/>
        </w:rPr>
        <w:t>Туксинского сельского поселения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5" w:name="Par140"/>
      <w:bookmarkEnd w:id="5"/>
      <w:r w:rsidRPr="009226D7">
        <w:rPr>
          <w:rFonts w:ascii="Times New Roman" w:hAnsi="Times New Roman" w:cs="Times New Roman"/>
          <w:sz w:val="24"/>
          <w:szCs w:val="24"/>
        </w:rPr>
        <w:t>3.1. Комплексная оценка территории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92FC5" w:rsidRPr="009226D7" w:rsidRDefault="00992FC5" w:rsidP="009226D7">
      <w:pPr>
        <w:pStyle w:val="S"/>
        <w:rPr>
          <w:b/>
          <w:bCs/>
          <w:iCs/>
        </w:rPr>
      </w:pPr>
      <w:r w:rsidRPr="009226D7">
        <w:t>Туксинское сельское поселение расположено на западе Олонецкого национального муниципального района (далее также – Олонецкий район, муниципальный район, Олонецкий муниципальный район) – самого южного района Республики Карелия. Территория поселения составляет 84 км</w:t>
      </w:r>
      <w:proofErr w:type="gramStart"/>
      <w:r w:rsidRPr="009226D7">
        <w:rPr>
          <w:vertAlign w:val="superscript"/>
        </w:rPr>
        <w:t>2</w:t>
      </w:r>
      <w:proofErr w:type="gramEnd"/>
      <w:r w:rsidRPr="009226D7">
        <w:t>. Территорию Туксинского сельского поселения составляют исторически сложившиеся земли населенного пункта, прилегающие к нему земли общего пользования, территории традиционного природопользования населения, рекреационные земли и земли для развития поселения независимо от форм собственности и целевого назначения.</w:t>
      </w:r>
    </w:p>
    <w:p w:rsidR="00992FC5" w:rsidRPr="009226D7" w:rsidRDefault="00992FC5" w:rsidP="009226D7">
      <w:pPr>
        <w:pStyle w:val="S"/>
      </w:pPr>
      <w:r w:rsidRPr="009226D7">
        <w:t>Территория сельского поселения включает населенный пункт  д. Тукса, который является  административным центром.</w:t>
      </w:r>
    </w:p>
    <w:p w:rsidR="00992FC5" w:rsidRPr="009226D7" w:rsidRDefault="00992FC5" w:rsidP="009226D7">
      <w:pPr>
        <w:pStyle w:val="1256"/>
        <w:spacing w:before="0"/>
        <w:ind w:firstLine="578"/>
        <w:rPr>
          <w:sz w:val="24"/>
          <w:szCs w:val="24"/>
        </w:rPr>
      </w:pPr>
      <w:r w:rsidRPr="009226D7">
        <w:rPr>
          <w:sz w:val="24"/>
          <w:szCs w:val="24"/>
        </w:rPr>
        <w:t xml:space="preserve">Через Туксинское сельское поселение протекает река Тукса. Устье реки находится в 20 км по правому берегу реки </w:t>
      </w:r>
      <w:hyperlink r:id="rId5" w:tooltip="Олонка" w:history="1">
        <w:r w:rsidRPr="009226D7">
          <w:rPr>
            <w:sz w:val="24"/>
            <w:szCs w:val="24"/>
          </w:rPr>
          <w:t>Олонки</w:t>
        </w:r>
      </w:hyperlink>
      <w:r w:rsidRPr="009226D7">
        <w:rPr>
          <w:sz w:val="24"/>
          <w:szCs w:val="24"/>
        </w:rPr>
        <w:t>. Длина реки составляет 25 км, площадь водосборного бассейна 240 км</w:t>
      </w:r>
      <w:proofErr w:type="gramStart"/>
      <w:r w:rsidRPr="009226D7">
        <w:rPr>
          <w:sz w:val="24"/>
          <w:szCs w:val="24"/>
          <w:vertAlign w:val="superscript"/>
        </w:rPr>
        <w:t>2</w:t>
      </w:r>
      <w:proofErr w:type="gramEnd"/>
      <w:r w:rsidRPr="009226D7">
        <w:rPr>
          <w:sz w:val="24"/>
          <w:szCs w:val="24"/>
        </w:rPr>
        <w:t xml:space="preserve">. По данным </w:t>
      </w:r>
      <w:hyperlink r:id="rId6" w:tooltip="Государственный водный реестр" w:history="1">
        <w:r w:rsidRPr="009226D7">
          <w:rPr>
            <w:sz w:val="24"/>
            <w:szCs w:val="24"/>
          </w:rPr>
          <w:t>государственного водного реестра России</w:t>
        </w:r>
      </w:hyperlink>
      <w:r w:rsidRPr="009226D7">
        <w:rPr>
          <w:sz w:val="24"/>
          <w:szCs w:val="24"/>
        </w:rPr>
        <w:t xml:space="preserve"> река относится к </w:t>
      </w:r>
      <w:hyperlink r:id="rId7" w:tooltip="Балтийский бассейновый округ" w:history="1">
        <w:r w:rsidRPr="009226D7">
          <w:rPr>
            <w:sz w:val="24"/>
            <w:szCs w:val="24"/>
          </w:rPr>
          <w:t>Балтийскому бассейновому округу</w:t>
        </w:r>
      </w:hyperlink>
      <w:r w:rsidRPr="009226D7">
        <w:rPr>
          <w:sz w:val="24"/>
          <w:szCs w:val="24"/>
        </w:rPr>
        <w:t>, водохозяйственный участок реки - это водные объекты бассейна оз. Ладожское без р. Волхов, р. Свирь и р. Сясь, речной подбассейн реки - Нева и реки бассейна Ладожского озера (без подбассейна р. Свирь и р. Волхов, российская часть бассейнов). Относится к речному бассейну р. Нева (включая бассейны рек Онежского и Ладожского озера).</w:t>
      </w:r>
    </w:p>
    <w:p w:rsidR="00992FC5" w:rsidRPr="009226D7" w:rsidRDefault="00992FC5" w:rsidP="009226D7">
      <w:pPr>
        <w:pStyle w:val="S"/>
        <w:tabs>
          <w:tab w:val="left" w:pos="960"/>
        </w:tabs>
      </w:pPr>
      <w:r w:rsidRPr="009226D7">
        <w:t xml:space="preserve">Территория Туксинского сельского поселения расположено очень выгодно с точки зрения транспортной доступности: связана регулярными автобусными маршрутами с Петрозаводском, Санкт-Петербургом, Сортавалой. Регулярно ходят пригородные рейсы от </w:t>
      </w:r>
      <w:proofErr w:type="spellStart"/>
      <w:r w:rsidRPr="009226D7">
        <w:t>Туксы</w:t>
      </w:r>
      <w:proofErr w:type="spellEnd"/>
      <w:r w:rsidRPr="009226D7">
        <w:t xml:space="preserve"> до Олонца. Имеется железнодорожная станция Октябрьской железной дороги – Тукса.</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Специфика территории Туксинского сельского поселения, его географическое положение и ресурсный потенциал в настоящее время дает возможность восстановления и развития ряда производств, таких как:</w:t>
      </w:r>
    </w:p>
    <w:p w:rsidR="00992FC5" w:rsidRPr="009226D7" w:rsidRDefault="00992FC5" w:rsidP="009226D7">
      <w:pPr>
        <w:spacing w:after="0" w:line="240" w:lineRule="auto"/>
        <w:ind w:firstLine="709"/>
        <w:jc w:val="both"/>
        <w:rPr>
          <w:rFonts w:ascii="Times New Roman" w:eastAsia="Times New Roman" w:hAnsi="Times New Roman" w:cs="Times New Roman"/>
          <w:sz w:val="24"/>
          <w:szCs w:val="24"/>
          <w:lang w:eastAsia="ar-SA"/>
        </w:rPr>
      </w:pPr>
      <w:r w:rsidRPr="009226D7">
        <w:rPr>
          <w:rFonts w:ascii="Times New Roman" w:eastAsia="Times New Roman" w:hAnsi="Times New Roman" w:cs="Times New Roman"/>
          <w:sz w:val="24"/>
          <w:szCs w:val="24"/>
          <w:lang w:eastAsia="ar-SA"/>
        </w:rPr>
        <w:t xml:space="preserve">- заготовки и переработки древесины; </w:t>
      </w:r>
    </w:p>
    <w:p w:rsidR="00992FC5" w:rsidRPr="009226D7" w:rsidRDefault="00992FC5" w:rsidP="009226D7">
      <w:pPr>
        <w:spacing w:after="0" w:line="240" w:lineRule="auto"/>
        <w:ind w:firstLine="709"/>
        <w:jc w:val="both"/>
        <w:rPr>
          <w:rFonts w:ascii="Times New Roman" w:eastAsia="Times New Roman" w:hAnsi="Times New Roman" w:cs="Times New Roman"/>
          <w:sz w:val="24"/>
          <w:szCs w:val="24"/>
          <w:lang w:eastAsia="ar-SA"/>
        </w:rPr>
      </w:pPr>
      <w:r w:rsidRPr="009226D7">
        <w:rPr>
          <w:rFonts w:ascii="Times New Roman" w:eastAsia="Times New Roman" w:hAnsi="Times New Roman" w:cs="Times New Roman"/>
          <w:sz w:val="24"/>
          <w:szCs w:val="24"/>
          <w:lang w:eastAsia="ar-SA"/>
        </w:rPr>
        <w:t>- растениеводство;</w:t>
      </w:r>
    </w:p>
    <w:p w:rsidR="00992FC5" w:rsidRPr="009226D7" w:rsidRDefault="00992FC5" w:rsidP="009226D7">
      <w:pPr>
        <w:spacing w:after="0" w:line="240" w:lineRule="auto"/>
        <w:ind w:firstLine="709"/>
        <w:jc w:val="both"/>
        <w:rPr>
          <w:rFonts w:ascii="Times New Roman" w:eastAsia="Times New Roman" w:hAnsi="Times New Roman" w:cs="Times New Roman"/>
          <w:sz w:val="24"/>
          <w:szCs w:val="24"/>
          <w:lang w:eastAsia="ar-SA"/>
        </w:rPr>
      </w:pPr>
      <w:r w:rsidRPr="009226D7">
        <w:rPr>
          <w:rFonts w:ascii="Times New Roman" w:eastAsia="Times New Roman" w:hAnsi="Times New Roman" w:cs="Times New Roman"/>
          <w:sz w:val="24"/>
          <w:szCs w:val="24"/>
          <w:lang w:eastAsia="ar-SA"/>
        </w:rPr>
        <w:t>- мясомолочное животноводство;</w:t>
      </w:r>
    </w:p>
    <w:p w:rsidR="00992FC5" w:rsidRPr="009226D7" w:rsidRDefault="00992FC5" w:rsidP="009226D7">
      <w:pPr>
        <w:spacing w:after="0" w:line="240" w:lineRule="auto"/>
        <w:ind w:firstLine="709"/>
        <w:jc w:val="both"/>
        <w:rPr>
          <w:rFonts w:ascii="Times New Roman" w:eastAsia="Times New Roman" w:hAnsi="Times New Roman" w:cs="Times New Roman"/>
          <w:sz w:val="24"/>
          <w:szCs w:val="24"/>
          <w:lang w:eastAsia="ar-SA"/>
        </w:rPr>
      </w:pPr>
      <w:r w:rsidRPr="009226D7">
        <w:rPr>
          <w:rFonts w:ascii="Times New Roman" w:eastAsia="Times New Roman" w:hAnsi="Times New Roman" w:cs="Times New Roman"/>
          <w:sz w:val="24"/>
          <w:szCs w:val="24"/>
          <w:lang w:eastAsia="ar-SA"/>
        </w:rPr>
        <w:t>- звероводство.</w:t>
      </w:r>
    </w:p>
    <w:p w:rsidR="00992FC5" w:rsidRPr="009226D7" w:rsidRDefault="00992FC5" w:rsidP="009226D7">
      <w:pPr>
        <w:pStyle w:val="127"/>
        <w:tabs>
          <w:tab w:val="left" w:pos="851"/>
        </w:tabs>
        <w:spacing w:before="0"/>
        <w:ind w:left="0" w:firstLine="709"/>
        <w:rPr>
          <w:sz w:val="24"/>
          <w:szCs w:val="24"/>
        </w:rPr>
      </w:pPr>
      <w:r w:rsidRPr="009226D7">
        <w:rPr>
          <w:sz w:val="24"/>
          <w:szCs w:val="24"/>
          <w:lang w:eastAsia="ar-SA"/>
        </w:rPr>
        <w:t>Рельеф территории и климатические условия района не ограничивают хозяйственного освоения и строительства: равнинный рельеф почти полностью исключает эрозионные процессы. Почвы являются благоприятными для сельскохозяйственного освоения, но требуют проведения мелиоративных работ.</w:t>
      </w:r>
    </w:p>
    <w:p w:rsidR="00992FC5" w:rsidRPr="009226D7" w:rsidRDefault="00992FC5" w:rsidP="009226D7">
      <w:pPr>
        <w:pStyle w:val="127"/>
        <w:tabs>
          <w:tab w:val="left" w:pos="851"/>
        </w:tabs>
        <w:spacing w:before="0"/>
        <w:ind w:left="0" w:firstLine="709"/>
        <w:rPr>
          <w:sz w:val="24"/>
          <w:szCs w:val="24"/>
          <w:lang w:eastAsia="ar-SA"/>
        </w:rPr>
      </w:pPr>
      <w:r w:rsidRPr="009226D7">
        <w:rPr>
          <w:sz w:val="24"/>
          <w:szCs w:val="24"/>
        </w:rPr>
        <w:t xml:space="preserve">Территория Туксинского сельского поселения, представляет собой уникальный полигон, где могут развиваться любые виды природного, экологического и спортивного </w:t>
      </w:r>
      <w:r w:rsidRPr="009226D7">
        <w:rPr>
          <w:sz w:val="24"/>
          <w:szCs w:val="24"/>
        </w:rPr>
        <w:lastRenderedPageBreak/>
        <w:t>туризма, что является перспективной отраслью экономики муниципального образования.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6" w:name="Par153"/>
      <w:bookmarkEnd w:id="6"/>
      <w:r w:rsidRPr="009226D7">
        <w:rPr>
          <w:rFonts w:ascii="Times New Roman" w:hAnsi="Times New Roman" w:cs="Times New Roman"/>
          <w:sz w:val="24"/>
          <w:szCs w:val="24"/>
        </w:rPr>
        <w:t>3.2. Система планировочных ограничений</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92FC5" w:rsidRPr="009226D7" w:rsidRDefault="00992FC5" w:rsidP="009226D7">
      <w:pPr>
        <w:pStyle w:val="S"/>
      </w:pPr>
      <w:r w:rsidRPr="009226D7">
        <w:t>Выбор варианта размещения объектов местного значения осуществляется на основе комплексной оценки и анализа основных проблем развития территории. В своем составе комплексная оценка территории содержит анализ природных условий, современного размещения объектов хозяйства и населения, уровня его жизни, а также определение потенциальных площадок и территорий для размещения перспективного и рекреационного строительства. Таким образом, проведенный комплекс исследований, направлен на выявление тех особенностей территории, которые определяют направления перспективного ее использования и способствуют рациональному размещению всех отраслей хозяйства, наиболее эффективной эксплуатации природных ресурсов и охране окружающей среды. Кроме того, комплексная оценка позволяет установить степень благоприятности выделяемых участков для размещения того или иного объекта строительства или реконструкции.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7" w:name="Par162"/>
      <w:bookmarkEnd w:id="7"/>
      <w:r w:rsidRPr="009226D7">
        <w:rPr>
          <w:rFonts w:ascii="Times New Roman" w:hAnsi="Times New Roman" w:cs="Times New Roman"/>
          <w:sz w:val="24"/>
          <w:szCs w:val="24"/>
        </w:rPr>
        <w:t>3.3. Климат</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 xml:space="preserve">Климат территории умеренно холодный, переходящий от </w:t>
      </w:r>
      <w:proofErr w:type="gramStart"/>
      <w:r w:rsidRPr="009226D7">
        <w:rPr>
          <w:rFonts w:ascii="Times New Roman" w:hAnsi="Times New Roman" w:cs="Times New Roman"/>
          <w:sz w:val="24"/>
          <w:szCs w:val="24"/>
        </w:rPr>
        <w:t>морского</w:t>
      </w:r>
      <w:proofErr w:type="gramEnd"/>
      <w:r w:rsidRPr="009226D7">
        <w:rPr>
          <w:rFonts w:ascii="Times New Roman" w:hAnsi="Times New Roman" w:cs="Times New Roman"/>
          <w:sz w:val="24"/>
          <w:szCs w:val="24"/>
        </w:rPr>
        <w:t xml:space="preserve"> к континентальному. Наиболее характерной чертой его является западно-восточный перенос воздуха, вследствие чего в течение всего года на территорию поступают воздушные массы, сформировавшиеся над обширными просторами Северной Атлантики. В значительной степени проявляется и «дыхание» Арктики: вторжение воздушных масс ее вызывает резкие и порой длительные похолодания. Смена масс воздуха при этом происходит в результате интенсивной циклонической деятельности.</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Зимой циклоны (гигантские атмосферные вихри с диаметром до 1000 км и более) обычно приносят теплые воздушные массы, которые характеризуются сплошной облачностью, частыми осадками, повышением температуры воздуха, порой до оттепели.</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Летом воздушные массы морского происхождения, наоборот, оказывают охлаждающее влияние, поскольку они имеют более низкую температуру по сравнению с местной воздушной массой.</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Вторжение арктических воздушных масс и зимой и летом вызывает значительное похолодание, которое сопровождается порывистыми ветрами, кратковременными осадками.</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Циклоническая деятельность преобладает во все времена года. Как показывает статистика, прохождение циклонов наблюдается в течение 234 дней, наибольшее число дней с циклонической циркуляцией (от 22 до 26) приходится на осенне-зимние месяцы - ноябрь и декабрь. В мае-июле количество таких дней уменьшается до 17-19, а в августе - до 15, соответственно возрастает число дней с антициклонической формой циркуляции воздуха.</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 xml:space="preserve">Вследствие преобладания циклонической </w:t>
      </w:r>
      <w:r w:rsidRPr="009E43FD">
        <w:rPr>
          <w:rFonts w:ascii="Times New Roman" w:hAnsi="Times New Roman" w:cs="Times New Roman"/>
          <w:sz w:val="24"/>
          <w:szCs w:val="24"/>
        </w:rPr>
        <w:t>погоды</w:t>
      </w:r>
      <w:r w:rsidRPr="009226D7">
        <w:rPr>
          <w:rFonts w:ascii="Times New Roman" w:hAnsi="Times New Roman" w:cs="Times New Roman"/>
          <w:sz w:val="24"/>
          <w:szCs w:val="24"/>
        </w:rPr>
        <w:t xml:space="preserve"> среднегодовое атмосферное давление несколько ниже нормального – 1005-1011 гПа (754-758 мм), при норме 1013 гПа (760 мм). Наибольшие изменения атмосферного давления в течение суток происходят зимой и осенью, наименьшие - летом. При этом самое высокое давление наблюдается обычно в январе (1051 гПа, или 788 мм), а наименьшее - в декабре (944 гПа, или 708 мм).</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 xml:space="preserve">В течение всего года преобладают ветры юго-западных, южных и западных направлений. Скорость ветра зимой достигает 3,5 – 5 м/сек., летом уменьшается до 2,5 – 3,5 м/сек. Сильные ветры – явление довольно редкое. Наибольшие скорости ветра (до 25-30 м/с) отмечаются в холодный период, преимущественно в октябре-ноябре. Западные и юго-западные ветры приносят влажный морской воздух с Атлантического океана, </w:t>
      </w:r>
      <w:r w:rsidRPr="009226D7">
        <w:rPr>
          <w:rFonts w:ascii="Times New Roman" w:hAnsi="Times New Roman" w:cs="Times New Roman"/>
          <w:sz w:val="24"/>
          <w:szCs w:val="24"/>
        </w:rPr>
        <w:lastRenderedPageBreak/>
        <w:t>уменьшают континентальность климата, повышают среднегодовую температуру воздуха, его влажность, увеличивают облачность.</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Относительная влажность воздуха (насыщенность его парами воды) в среднем за год довольно высокая (78-84%). Летом она несколько меньше (65-80%), осенью и зимой возрастает до 85-92%.</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Среднегодовая температура воздуха составляет +2 ... 3,4-3,6°</w:t>
      </w:r>
      <w:proofErr w:type="gramStart"/>
      <w:r w:rsidRPr="009226D7">
        <w:rPr>
          <w:rFonts w:ascii="Times New Roman" w:hAnsi="Times New Roman" w:cs="Times New Roman"/>
          <w:sz w:val="24"/>
          <w:szCs w:val="24"/>
        </w:rPr>
        <w:t>С.</w:t>
      </w:r>
      <w:proofErr w:type="gramEnd"/>
      <w:r w:rsidRPr="009226D7">
        <w:rPr>
          <w:rFonts w:ascii="Times New Roman" w:hAnsi="Times New Roman" w:cs="Times New Roman"/>
          <w:sz w:val="24"/>
          <w:szCs w:val="24"/>
        </w:rPr>
        <w:t xml:space="preserve"> Однако в зависимости от характера циркуляции атмосферы температуры могут сильно отличаться и быть на 1-2°С теплее или холоднее нормы.</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Годовая сумма осадков составляет в среднем 647 мм. В отдельные годы количество осадков сильно отличается от средних значений. Максимальное количество осадков обычно выпадает в августе, а минимальное - в марте. До 70% осадков выпадает в теплый период года. Летние осадки чаще имеют ливневый характер, иногда сопровождаются грозами, реже - градом.</w:t>
      </w:r>
    </w:p>
    <w:p w:rsidR="00992FC5" w:rsidRPr="009226D7" w:rsidRDefault="00992FC5"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На режим облачности большое влияние оказывает близкое расположение крупного водоема – Ладожского озера. Самый пасмурный месяц - ноябрь, в котором более 80% дней облачных; летом число пасмурных дней снижается до 20, реже - до 15.</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8" w:name="Par168"/>
      <w:bookmarkEnd w:id="8"/>
      <w:r w:rsidRPr="009226D7">
        <w:rPr>
          <w:rFonts w:ascii="Times New Roman" w:hAnsi="Times New Roman" w:cs="Times New Roman"/>
          <w:sz w:val="24"/>
          <w:szCs w:val="24"/>
        </w:rPr>
        <w:t>3.4. Население</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D5C4A" w:rsidRPr="009226D7" w:rsidRDefault="008D5C4A" w:rsidP="009226D7">
      <w:pPr>
        <w:pStyle w:val="S"/>
        <w:rPr>
          <w:b/>
        </w:rPr>
      </w:pPr>
      <w:r w:rsidRPr="009226D7">
        <w:t xml:space="preserve">3.4.1. </w:t>
      </w:r>
      <w:r w:rsidR="00992FC5" w:rsidRPr="009226D7">
        <w:t>Численность населения.</w:t>
      </w:r>
      <w:r w:rsidR="00992FC5" w:rsidRPr="009226D7">
        <w:rPr>
          <w:b/>
        </w:rPr>
        <w:t xml:space="preserve"> </w:t>
      </w:r>
    </w:p>
    <w:p w:rsidR="00992FC5" w:rsidRPr="009226D7" w:rsidRDefault="00992FC5" w:rsidP="009226D7">
      <w:pPr>
        <w:pStyle w:val="S"/>
      </w:pPr>
      <w:r w:rsidRPr="009226D7">
        <w:t>Анализ численности населения представлен за период 2006 -2010 гг.</w:t>
      </w:r>
      <w:r w:rsidRPr="009226D7">
        <w:rPr>
          <w:color w:val="FF0000"/>
        </w:rPr>
        <w:t xml:space="preserve"> </w:t>
      </w:r>
      <w:r w:rsidRPr="009226D7">
        <w:t>По</w:t>
      </w:r>
      <w:r w:rsidRPr="009226D7">
        <w:rPr>
          <w:b/>
        </w:rPr>
        <w:t xml:space="preserve"> </w:t>
      </w:r>
      <w:r w:rsidRPr="009226D7">
        <w:t>состоянию на 1 января 2010 года численность Туксинского сельского поселения Олонецкого национального муниципального района Республики Карелия составляет 1175 человек. Динамика численности населения отражена в Таблице 1.</w:t>
      </w:r>
    </w:p>
    <w:p w:rsidR="00992FC5" w:rsidRPr="009226D7" w:rsidRDefault="00992FC5" w:rsidP="009226D7">
      <w:pPr>
        <w:pStyle w:val="S"/>
        <w:jc w:val="right"/>
      </w:pPr>
      <w:r w:rsidRPr="009226D7">
        <w:t>Таблица 1</w:t>
      </w:r>
    </w:p>
    <w:p w:rsidR="00992FC5" w:rsidRPr="009226D7" w:rsidRDefault="00992FC5" w:rsidP="009226D7">
      <w:pPr>
        <w:pStyle w:val="S"/>
        <w:jc w:val="center"/>
      </w:pPr>
      <w:r w:rsidRPr="009226D7">
        <w:t>Динамика численности Туксинского сельского поселения по годам</w:t>
      </w:r>
    </w:p>
    <w:p w:rsidR="00992FC5" w:rsidRPr="009226D7" w:rsidRDefault="00992FC5" w:rsidP="009226D7">
      <w:pPr>
        <w:pStyle w:val="S"/>
        <w:jc w:val="right"/>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3685"/>
        <w:gridCol w:w="3119"/>
      </w:tblGrid>
      <w:tr w:rsidR="00992FC5" w:rsidRPr="009226D7" w:rsidTr="009E43FD">
        <w:trPr>
          <w:trHeight w:val="631"/>
        </w:trPr>
        <w:tc>
          <w:tcPr>
            <w:tcW w:w="2802"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Год</w:t>
            </w:r>
          </w:p>
        </w:tc>
        <w:tc>
          <w:tcPr>
            <w:tcW w:w="3685"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Население по МО, чел.</w:t>
            </w:r>
          </w:p>
        </w:tc>
        <w:tc>
          <w:tcPr>
            <w:tcW w:w="3119"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Динамика, чел.</w:t>
            </w:r>
          </w:p>
        </w:tc>
      </w:tr>
      <w:tr w:rsidR="00992FC5" w:rsidRPr="009226D7" w:rsidTr="009E43FD">
        <w:tc>
          <w:tcPr>
            <w:tcW w:w="2802"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01.01.2006 г.</w:t>
            </w:r>
          </w:p>
        </w:tc>
        <w:tc>
          <w:tcPr>
            <w:tcW w:w="3685"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1260</w:t>
            </w:r>
          </w:p>
        </w:tc>
        <w:tc>
          <w:tcPr>
            <w:tcW w:w="3119"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w:t>
            </w:r>
          </w:p>
        </w:tc>
      </w:tr>
      <w:tr w:rsidR="00992FC5" w:rsidRPr="009226D7" w:rsidTr="009E43FD">
        <w:tc>
          <w:tcPr>
            <w:tcW w:w="2802"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01.01.2007 г.</w:t>
            </w:r>
          </w:p>
        </w:tc>
        <w:tc>
          <w:tcPr>
            <w:tcW w:w="3685"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1255</w:t>
            </w:r>
          </w:p>
        </w:tc>
        <w:tc>
          <w:tcPr>
            <w:tcW w:w="3119"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-5</w:t>
            </w:r>
          </w:p>
        </w:tc>
      </w:tr>
      <w:tr w:rsidR="00992FC5" w:rsidRPr="009226D7" w:rsidTr="009E43FD">
        <w:tc>
          <w:tcPr>
            <w:tcW w:w="2802"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01.01.2008 г.</w:t>
            </w:r>
          </w:p>
        </w:tc>
        <w:tc>
          <w:tcPr>
            <w:tcW w:w="3685"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1242</w:t>
            </w:r>
          </w:p>
        </w:tc>
        <w:tc>
          <w:tcPr>
            <w:tcW w:w="3119"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-13</w:t>
            </w:r>
          </w:p>
        </w:tc>
      </w:tr>
      <w:tr w:rsidR="00992FC5" w:rsidRPr="009226D7" w:rsidTr="009E43FD">
        <w:tc>
          <w:tcPr>
            <w:tcW w:w="2802"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01.01.2009 г.</w:t>
            </w:r>
          </w:p>
        </w:tc>
        <w:tc>
          <w:tcPr>
            <w:tcW w:w="3685"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1271</w:t>
            </w:r>
          </w:p>
        </w:tc>
        <w:tc>
          <w:tcPr>
            <w:tcW w:w="3119"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29</w:t>
            </w:r>
          </w:p>
        </w:tc>
      </w:tr>
      <w:tr w:rsidR="00992FC5" w:rsidRPr="009226D7" w:rsidTr="009E43FD">
        <w:tc>
          <w:tcPr>
            <w:tcW w:w="2802"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01.01.2010 г.</w:t>
            </w:r>
          </w:p>
        </w:tc>
        <w:tc>
          <w:tcPr>
            <w:tcW w:w="3685"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1175</w:t>
            </w:r>
          </w:p>
        </w:tc>
        <w:tc>
          <w:tcPr>
            <w:tcW w:w="3119"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-96</w:t>
            </w:r>
          </w:p>
        </w:tc>
      </w:tr>
    </w:tbl>
    <w:p w:rsidR="00992FC5" w:rsidRPr="009226D7" w:rsidRDefault="00992FC5" w:rsidP="009226D7">
      <w:pPr>
        <w:pStyle w:val="S"/>
        <w:jc w:val="center"/>
        <w:rPr>
          <w:color w:val="FF0000"/>
        </w:rPr>
      </w:pPr>
    </w:p>
    <w:p w:rsidR="00992FC5" w:rsidRPr="009226D7" w:rsidRDefault="00992FC5" w:rsidP="009226D7">
      <w:pPr>
        <w:pStyle w:val="S"/>
      </w:pPr>
      <w:r w:rsidRPr="009226D7">
        <w:t>Численность населения муниципального образования за рассматриваемый пятилетний период снизилась с 1260 до 1175 человек, что свидетельствует о сокращении численности населения на 6,7%. Общая сумма отрицательной динамики составляет 124 человек, положительной -  29 человек (меньше в 4 раза). Положительной динамикой характеризуется лишь один год (2009 г.) из пяти рассматриваемых.</w:t>
      </w:r>
    </w:p>
    <w:p w:rsidR="00992FC5" w:rsidRPr="009226D7" w:rsidRDefault="00992FC5" w:rsidP="009226D7">
      <w:pPr>
        <w:pStyle w:val="S"/>
        <w:rPr>
          <w:color w:val="FF0000"/>
        </w:rPr>
      </w:pPr>
    </w:p>
    <w:p w:rsidR="00992FC5" w:rsidRPr="009226D7" w:rsidRDefault="00992FC5" w:rsidP="009226D7">
      <w:pPr>
        <w:pStyle w:val="S"/>
        <w:ind w:firstLine="0"/>
        <w:jc w:val="center"/>
        <w:rPr>
          <w:color w:val="FF0000"/>
        </w:rPr>
      </w:pPr>
      <w:r w:rsidRPr="009226D7">
        <w:rPr>
          <w:noProof/>
          <w:lang w:eastAsia="ru-RU"/>
        </w:rPr>
        <w:lastRenderedPageBreak/>
        <w:drawing>
          <wp:inline distT="0" distB="0" distL="0" distR="0">
            <wp:extent cx="6154420" cy="257619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92FC5" w:rsidRPr="009226D7" w:rsidRDefault="00992FC5" w:rsidP="009226D7">
      <w:pPr>
        <w:pStyle w:val="S"/>
        <w:rPr>
          <w:color w:val="FF0000"/>
        </w:rPr>
      </w:pPr>
    </w:p>
    <w:p w:rsidR="00992FC5" w:rsidRPr="00A218CF" w:rsidRDefault="00992FC5" w:rsidP="009226D7">
      <w:pPr>
        <w:pStyle w:val="S"/>
        <w:rPr>
          <w:i/>
          <w:sz w:val="20"/>
          <w:szCs w:val="20"/>
        </w:rPr>
      </w:pPr>
      <w:r w:rsidRPr="00A218CF">
        <w:rPr>
          <w:i/>
          <w:sz w:val="20"/>
          <w:szCs w:val="20"/>
        </w:rPr>
        <w:t xml:space="preserve">Рисунок 1 - </w:t>
      </w:r>
      <w:r w:rsidRPr="00A218CF">
        <w:rPr>
          <w:i/>
          <w:noProof/>
          <w:sz w:val="20"/>
          <w:szCs w:val="20"/>
        </w:rPr>
        <w:t>Динамика численности населения Туксинского сельского поселения за 2006 - 2010 гг.</w:t>
      </w:r>
    </w:p>
    <w:p w:rsidR="00992FC5" w:rsidRPr="009226D7" w:rsidRDefault="00992FC5" w:rsidP="009226D7">
      <w:pPr>
        <w:pStyle w:val="S"/>
      </w:pPr>
    </w:p>
    <w:p w:rsidR="00992FC5" w:rsidRPr="009226D7" w:rsidRDefault="00992FC5" w:rsidP="009226D7">
      <w:pPr>
        <w:pStyle w:val="S"/>
      </w:pPr>
      <w:r w:rsidRPr="009226D7">
        <w:t>В целом по муниципальному образованию динамика численности населения характеризуется как отрицательная, со значительной интенсивностью убывания.</w:t>
      </w:r>
    </w:p>
    <w:p w:rsidR="008D5C4A" w:rsidRPr="009226D7" w:rsidRDefault="008D5C4A" w:rsidP="009226D7">
      <w:pPr>
        <w:pStyle w:val="S"/>
      </w:pPr>
      <w:r w:rsidRPr="009226D7">
        <w:t xml:space="preserve">3.4.2. </w:t>
      </w:r>
      <w:r w:rsidR="00992FC5" w:rsidRPr="009226D7">
        <w:t xml:space="preserve">Половозрастная структура. </w:t>
      </w:r>
    </w:p>
    <w:p w:rsidR="00992FC5" w:rsidRPr="009226D7" w:rsidRDefault="00992FC5" w:rsidP="009226D7">
      <w:pPr>
        <w:pStyle w:val="S"/>
      </w:pPr>
      <w:r w:rsidRPr="009226D7">
        <w:t xml:space="preserve">Информация о распределении по полу и возрасту жителей муниципального образования является необходимой для определения направления дальнейшего развития во всех сферах общественной жизни, так или иначе связанных с жизнедеятельностью людей. Половозрастная структура, в свою очередь, является одной из базовых характеристик населения. </w:t>
      </w:r>
    </w:p>
    <w:p w:rsidR="00992FC5" w:rsidRPr="009226D7" w:rsidRDefault="00992FC5" w:rsidP="009226D7">
      <w:pPr>
        <w:pStyle w:val="S"/>
      </w:pPr>
      <w:r w:rsidRPr="009226D7">
        <w:t xml:space="preserve">Анализ демографических параметров Туксинского сельского поселения осуществляется на основе распределения численности населения по возрастным контингентам относительно способности к труду. Процентное соотношение возрастных контингентов представлено на Рисунке 2. </w:t>
      </w:r>
      <w:r w:rsidRPr="009226D7">
        <w:rPr>
          <w:noProof/>
        </w:rPr>
        <w:t>По данным диаграммы видно, что доля трудоспособного населения преобладает над остальными группами (75,1%), а процентное значение количества лиц моложе трудоспособного возраста на 1,7% превышает значение численности населения пенсионного возраста.</w:t>
      </w:r>
    </w:p>
    <w:p w:rsidR="00992FC5" w:rsidRPr="009226D7" w:rsidRDefault="00992FC5" w:rsidP="009226D7">
      <w:pPr>
        <w:pStyle w:val="S"/>
        <w:ind w:firstLine="284"/>
        <w:jc w:val="center"/>
      </w:pPr>
      <w:r w:rsidRPr="009226D7">
        <w:rPr>
          <w:noProof/>
          <w:lang w:eastAsia="ru-RU"/>
        </w:rPr>
        <w:drawing>
          <wp:inline distT="0" distB="0" distL="0" distR="0">
            <wp:extent cx="5543787" cy="2480945"/>
            <wp:effectExtent l="6113"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2FC5" w:rsidRPr="009226D7" w:rsidRDefault="00992FC5" w:rsidP="009226D7">
      <w:pPr>
        <w:pStyle w:val="S"/>
        <w:rPr>
          <w:noProof/>
          <w:color w:val="FF0000"/>
        </w:rPr>
      </w:pPr>
    </w:p>
    <w:p w:rsidR="00992FC5" w:rsidRPr="00A218CF" w:rsidRDefault="00992FC5" w:rsidP="009226D7">
      <w:pPr>
        <w:pStyle w:val="S"/>
        <w:rPr>
          <w:i/>
          <w:noProof/>
          <w:sz w:val="20"/>
          <w:szCs w:val="20"/>
        </w:rPr>
      </w:pPr>
      <w:r w:rsidRPr="00A218CF">
        <w:rPr>
          <w:i/>
          <w:noProof/>
          <w:sz w:val="20"/>
          <w:szCs w:val="20"/>
        </w:rPr>
        <w:t>Рисунок 2 – Возрастной состав населения Туксинского сельского поселения</w:t>
      </w:r>
    </w:p>
    <w:p w:rsidR="00992FC5" w:rsidRPr="009226D7" w:rsidRDefault="00992FC5" w:rsidP="009226D7">
      <w:pPr>
        <w:pStyle w:val="S"/>
        <w:rPr>
          <w:noProof/>
          <w:color w:val="FF0000"/>
        </w:rPr>
      </w:pPr>
    </w:p>
    <w:p w:rsidR="00992FC5" w:rsidRPr="009226D7" w:rsidRDefault="00992FC5" w:rsidP="009226D7">
      <w:pPr>
        <w:pStyle w:val="S"/>
        <w:rPr>
          <w:lang w:eastAsia="ru-RU"/>
        </w:rPr>
      </w:pPr>
      <w:r w:rsidRPr="009226D7">
        <w:rPr>
          <w:lang w:eastAsia="ru-RU"/>
        </w:rPr>
        <w:t xml:space="preserve">Структура населения относится к стационарному типу: численность младшего поколения меньше численности среднего поколения, но численность среднего поколения превосходит численность старшего поколения. </w:t>
      </w:r>
    </w:p>
    <w:p w:rsidR="00992FC5" w:rsidRPr="009226D7" w:rsidRDefault="00992FC5" w:rsidP="009226D7">
      <w:pPr>
        <w:pStyle w:val="S"/>
        <w:rPr>
          <w:noProof/>
        </w:rPr>
      </w:pPr>
      <w:r w:rsidRPr="009226D7">
        <w:rPr>
          <w:noProof/>
        </w:rPr>
        <w:lastRenderedPageBreak/>
        <w:t xml:space="preserve">К числу наиболее важных показателей состава населения относятся коэффициенты трудовой нагрузки. Сложившиеся демографические условия в Туксинском сельском поселении характеризуются следующими значениями: </w:t>
      </w:r>
    </w:p>
    <w:p w:rsidR="00992FC5" w:rsidRPr="009226D7" w:rsidRDefault="00992FC5" w:rsidP="009226D7">
      <w:pPr>
        <w:pStyle w:val="S"/>
        <w:rPr>
          <w:i/>
          <w:noProof/>
        </w:rPr>
      </w:pPr>
      <w:r w:rsidRPr="009226D7">
        <w:rPr>
          <w:i/>
          <w:noProof/>
        </w:rPr>
        <w:t xml:space="preserve">- коэффицинет потенциальной нагрузки </w:t>
      </w:r>
      <w:r w:rsidRPr="009226D7">
        <w:rPr>
          <w:noProof/>
        </w:rPr>
        <w:t>20,7%,</w:t>
      </w:r>
    </w:p>
    <w:p w:rsidR="00992FC5" w:rsidRPr="009226D7" w:rsidRDefault="00992FC5" w:rsidP="009226D7">
      <w:pPr>
        <w:pStyle w:val="S"/>
        <w:rPr>
          <w:i/>
          <w:noProof/>
        </w:rPr>
      </w:pPr>
      <w:r w:rsidRPr="009226D7">
        <w:rPr>
          <w:i/>
          <w:noProof/>
        </w:rPr>
        <w:t xml:space="preserve">- коэффициент пенсионной нагрузки </w:t>
      </w:r>
      <w:r w:rsidRPr="009226D7">
        <w:rPr>
          <w:noProof/>
        </w:rPr>
        <w:t>12,5%,</w:t>
      </w:r>
    </w:p>
    <w:p w:rsidR="00992FC5" w:rsidRPr="009226D7" w:rsidRDefault="00992FC5" w:rsidP="009226D7">
      <w:pPr>
        <w:pStyle w:val="S"/>
        <w:rPr>
          <w:i/>
          <w:noProof/>
        </w:rPr>
      </w:pPr>
      <w:r w:rsidRPr="009226D7">
        <w:rPr>
          <w:i/>
          <w:noProof/>
        </w:rPr>
        <w:t xml:space="preserve">- коэффициент общей трудовой нагрузки </w:t>
      </w:r>
      <w:r w:rsidRPr="009226D7">
        <w:rPr>
          <w:noProof/>
        </w:rPr>
        <w:t>33,2%.</w:t>
      </w:r>
    </w:p>
    <w:p w:rsidR="00992FC5" w:rsidRPr="009226D7" w:rsidRDefault="00992FC5" w:rsidP="009226D7">
      <w:pPr>
        <w:pStyle w:val="S"/>
        <w:rPr>
          <w:noProof/>
        </w:rPr>
      </w:pPr>
      <w:r w:rsidRPr="009226D7">
        <w:t>Перечисленные выше показатели трудовой нагрузки характеризуют экономическую нагрузку на лиц трудоспособного возраста и используются при разработке мероприятий по социальному обеспечению и рациональному использованию трудовых ресурсов.</w:t>
      </w:r>
    </w:p>
    <w:p w:rsidR="008D5C4A" w:rsidRPr="009226D7" w:rsidRDefault="008D5C4A" w:rsidP="009226D7">
      <w:pPr>
        <w:pStyle w:val="S"/>
        <w:rPr>
          <w:noProof/>
        </w:rPr>
      </w:pPr>
      <w:r w:rsidRPr="009226D7">
        <w:rPr>
          <w:noProof/>
        </w:rPr>
        <w:t xml:space="preserve">3.4.3. </w:t>
      </w:r>
      <w:r w:rsidR="00992FC5" w:rsidRPr="009226D7">
        <w:rPr>
          <w:noProof/>
        </w:rPr>
        <w:t>Естественное движение населения.</w:t>
      </w:r>
    </w:p>
    <w:p w:rsidR="00992FC5" w:rsidRPr="009226D7" w:rsidRDefault="00992FC5" w:rsidP="009226D7">
      <w:pPr>
        <w:pStyle w:val="S"/>
      </w:pPr>
      <w:r w:rsidRPr="009226D7">
        <w:rPr>
          <w:noProof/>
        </w:rPr>
        <w:t xml:space="preserve"> Анализ </w:t>
      </w:r>
      <w:r w:rsidRPr="009226D7">
        <w:t>изменения численности</w:t>
      </w:r>
      <w:r w:rsidRPr="009226D7">
        <w:rPr>
          <w:color w:val="FF0000"/>
        </w:rPr>
        <w:t xml:space="preserve"> </w:t>
      </w:r>
      <w:r w:rsidRPr="009226D7">
        <w:t xml:space="preserve">населения в результате рождений и смертей осуществляется с помощью абсолютных и относительных показателей. К абсолютным показателям относятся: число </w:t>
      </w:r>
      <w:proofErr w:type="gramStart"/>
      <w:r w:rsidRPr="009226D7">
        <w:t>родившихся</w:t>
      </w:r>
      <w:proofErr w:type="gramEnd"/>
      <w:r w:rsidRPr="009226D7">
        <w:t xml:space="preserve"> за период, число умерших за период, естественный прирост (убыль) населения.</w:t>
      </w:r>
      <w:r w:rsidRPr="009226D7">
        <w:rPr>
          <w:color w:val="FF0000"/>
        </w:rPr>
        <w:t xml:space="preserve"> </w:t>
      </w:r>
      <w:r w:rsidRPr="009226D7">
        <w:t xml:space="preserve">Характеристика данных показателей за пять лет 2006 -2010 представлена в Таблице 2. </w:t>
      </w:r>
    </w:p>
    <w:p w:rsidR="00992FC5" w:rsidRPr="009226D7" w:rsidRDefault="00992FC5" w:rsidP="009226D7">
      <w:pPr>
        <w:pStyle w:val="S"/>
        <w:jc w:val="right"/>
      </w:pPr>
      <w:r w:rsidRPr="009226D7">
        <w:t>Таблица 2</w:t>
      </w:r>
    </w:p>
    <w:p w:rsidR="00992FC5" w:rsidRPr="009226D7" w:rsidRDefault="00992FC5" w:rsidP="009226D7">
      <w:pPr>
        <w:pStyle w:val="S"/>
        <w:jc w:val="center"/>
      </w:pPr>
      <w:r w:rsidRPr="009226D7">
        <w:t>Абсолютные показатели движения населения Туксинского сельского поселения</w:t>
      </w:r>
    </w:p>
    <w:p w:rsidR="00992FC5" w:rsidRPr="009226D7" w:rsidRDefault="00992FC5" w:rsidP="009226D7">
      <w:pPr>
        <w:pStyle w:val="S"/>
        <w:jc w:val="cente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9"/>
        <w:gridCol w:w="2412"/>
        <w:gridCol w:w="2353"/>
        <w:gridCol w:w="2436"/>
      </w:tblGrid>
      <w:tr w:rsidR="00992FC5" w:rsidRPr="009226D7" w:rsidTr="009E43FD">
        <w:tc>
          <w:tcPr>
            <w:tcW w:w="2605" w:type="dxa"/>
            <w:vAlign w:val="center"/>
          </w:tcPr>
          <w:p w:rsidR="00992FC5" w:rsidRPr="009226D7" w:rsidRDefault="00992FC5" w:rsidP="009226D7">
            <w:pPr>
              <w:pStyle w:val="S"/>
              <w:ind w:firstLine="0"/>
              <w:jc w:val="center"/>
              <w:rPr>
                <w:noProof/>
              </w:rPr>
            </w:pPr>
            <w:r w:rsidRPr="009226D7">
              <w:rPr>
                <w:noProof/>
              </w:rPr>
              <w:t>Год</w:t>
            </w:r>
          </w:p>
        </w:tc>
        <w:tc>
          <w:tcPr>
            <w:tcW w:w="2605" w:type="dxa"/>
            <w:vAlign w:val="center"/>
          </w:tcPr>
          <w:p w:rsidR="00992FC5" w:rsidRPr="009226D7" w:rsidRDefault="00992FC5" w:rsidP="009226D7">
            <w:pPr>
              <w:pStyle w:val="S"/>
              <w:ind w:firstLine="0"/>
              <w:jc w:val="center"/>
              <w:rPr>
                <w:noProof/>
              </w:rPr>
            </w:pPr>
            <w:r w:rsidRPr="009226D7">
              <w:rPr>
                <w:noProof/>
              </w:rPr>
              <w:t>Кол-во родившихся, чел.</w:t>
            </w:r>
          </w:p>
        </w:tc>
        <w:tc>
          <w:tcPr>
            <w:tcW w:w="2605" w:type="dxa"/>
            <w:vAlign w:val="center"/>
          </w:tcPr>
          <w:p w:rsidR="00992FC5" w:rsidRPr="009226D7" w:rsidRDefault="00992FC5" w:rsidP="009226D7">
            <w:pPr>
              <w:pStyle w:val="S"/>
              <w:ind w:firstLine="0"/>
              <w:jc w:val="center"/>
              <w:rPr>
                <w:noProof/>
              </w:rPr>
            </w:pPr>
            <w:r w:rsidRPr="009226D7">
              <w:rPr>
                <w:noProof/>
              </w:rPr>
              <w:t>Кол-во умерших,</w:t>
            </w:r>
          </w:p>
          <w:p w:rsidR="00992FC5" w:rsidRPr="009226D7" w:rsidRDefault="00992FC5" w:rsidP="009226D7">
            <w:pPr>
              <w:pStyle w:val="S"/>
              <w:ind w:firstLine="0"/>
              <w:jc w:val="center"/>
              <w:rPr>
                <w:noProof/>
              </w:rPr>
            </w:pPr>
            <w:r w:rsidRPr="009226D7">
              <w:rPr>
                <w:noProof/>
              </w:rPr>
              <w:t>чел.</w:t>
            </w:r>
          </w:p>
        </w:tc>
        <w:tc>
          <w:tcPr>
            <w:tcW w:w="2606" w:type="dxa"/>
            <w:vAlign w:val="center"/>
          </w:tcPr>
          <w:p w:rsidR="00992FC5" w:rsidRPr="009226D7" w:rsidRDefault="00992FC5" w:rsidP="009226D7">
            <w:pPr>
              <w:pStyle w:val="S"/>
              <w:ind w:firstLine="0"/>
              <w:jc w:val="center"/>
              <w:rPr>
                <w:noProof/>
              </w:rPr>
            </w:pPr>
            <w:r w:rsidRPr="009226D7">
              <w:rPr>
                <w:noProof/>
              </w:rPr>
              <w:t>Естественный прирост</w:t>
            </w:r>
          </w:p>
          <w:p w:rsidR="00992FC5" w:rsidRPr="009226D7" w:rsidRDefault="00992FC5" w:rsidP="009226D7">
            <w:pPr>
              <w:pStyle w:val="S"/>
              <w:ind w:firstLine="0"/>
              <w:jc w:val="center"/>
              <w:rPr>
                <w:noProof/>
              </w:rPr>
            </w:pPr>
            <w:r w:rsidRPr="009226D7">
              <w:rPr>
                <w:noProof/>
              </w:rPr>
              <w:t>(убыль «-»), чел.</w:t>
            </w:r>
          </w:p>
        </w:tc>
      </w:tr>
      <w:tr w:rsidR="00992FC5" w:rsidRPr="009226D7" w:rsidTr="009E43FD">
        <w:tc>
          <w:tcPr>
            <w:tcW w:w="2605"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01.01.2006 г.</w:t>
            </w:r>
          </w:p>
        </w:tc>
        <w:tc>
          <w:tcPr>
            <w:tcW w:w="2605" w:type="dxa"/>
          </w:tcPr>
          <w:p w:rsidR="00992FC5" w:rsidRPr="009226D7" w:rsidRDefault="00992FC5" w:rsidP="009226D7">
            <w:pPr>
              <w:pStyle w:val="S"/>
              <w:ind w:firstLine="0"/>
              <w:jc w:val="center"/>
              <w:rPr>
                <w:noProof/>
              </w:rPr>
            </w:pPr>
            <w:r w:rsidRPr="009226D7">
              <w:rPr>
                <w:noProof/>
              </w:rPr>
              <w:t>18</w:t>
            </w:r>
          </w:p>
        </w:tc>
        <w:tc>
          <w:tcPr>
            <w:tcW w:w="2605" w:type="dxa"/>
          </w:tcPr>
          <w:p w:rsidR="00992FC5" w:rsidRPr="009226D7" w:rsidRDefault="00992FC5" w:rsidP="009226D7">
            <w:pPr>
              <w:pStyle w:val="S"/>
              <w:ind w:firstLine="0"/>
              <w:jc w:val="center"/>
              <w:rPr>
                <w:noProof/>
              </w:rPr>
            </w:pPr>
            <w:r w:rsidRPr="009226D7">
              <w:rPr>
                <w:noProof/>
              </w:rPr>
              <w:t>16</w:t>
            </w:r>
          </w:p>
        </w:tc>
        <w:tc>
          <w:tcPr>
            <w:tcW w:w="2606" w:type="dxa"/>
          </w:tcPr>
          <w:p w:rsidR="00992FC5" w:rsidRPr="009226D7" w:rsidRDefault="00992FC5" w:rsidP="009226D7">
            <w:pPr>
              <w:pStyle w:val="S"/>
              <w:ind w:firstLine="0"/>
              <w:jc w:val="center"/>
              <w:rPr>
                <w:noProof/>
              </w:rPr>
            </w:pPr>
            <w:r w:rsidRPr="009226D7">
              <w:rPr>
                <w:noProof/>
              </w:rPr>
              <w:t>2</w:t>
            </w:r>
          </w:p>
        </w:tc>
      </w:tr>
      <w:tr w:rsidR="00992FC5" w:rsidRPr="009226D7" w:rsidTr="009E43FD">
        <w:tc>
          <w:tcPr>
            <w:tcW w:w="2605"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01.01.2007 г.</w:t>
            </w:r>
          </w:p>
        </w:tc>
        <w:tc>
          <w:tcPr>
            <w:tcW w:w="2605" w:type="dxa"/>
          </w:tcPr>
          <w:p w:rsidR="00992FC5" w:rsidRPr="009226D7" w:rsidRDefault="00992FC5" w:rsidP="009226D7">
            <w:pPr>
              <w:pStyle w:val="S"/>
              <w:ind w:firstLine="0"/>
              <w:jc w:val="center"/>
              <w:rPr>
                <w:noProof/>
              </w:rPr>
            </w:pPr>
            <w:r w:rsidRPr="009226D7">
              <w:rPr>
                <w:noProof/>
              </w:rPr>
              <w:t>14</w:t>
            </w:r>
          </w:p>
        </w:tc>
        <w:tc>
          <w:tcPr>
            <w:tcW w:w="2605" w:type="dxa"/>
          </w:tcPr>
          <w:p w:rsidR="00992FC5" w:rsidRPr="009226D7" w:rsidRDefault="00992FC5" w:rsidP="009226D7">
            <w:pPr>
              <w:pStyle w:val="S"/>
              <w:ind w:firstLine="0"/>
              <w:jc w:val="center"/>
              <w:rPr>
                <w:noProof/>
              </w:rPr>
            </w:pPr>
            <w:r w:rsidRPr="009226D7">
              <w:rPr>
                <w:noProof/>
              </w:rPr>
              <w:t>22</w:t>
            </w:r>
          </w:p>
        </w:tc>
        <w:tc>
          <w:tcPr>
            <w:tcW w:w="2606" w:type="dxa"/>
          </w:tcPr>
          <w:p w:rsidR="00992FC5" w:rsidRPr="009226D7" w:rsidRDefault="00992FC5" w:rsidP="009226D7">
            <w:pPr>
              <w:pStyle w:val="S"/>
              <w:ind w:firstLine="0"/>
              <w:jc w:val="center"/>
              <w:rPr>
                <w:noProof/>
              </w:rPr>
            </w:pPr>
            <w:r w:rsidRPr="009226D7">
              <w:rPr>
                <w:noProof/>
              </w:rPr>
              <w:t>-8</w:t>
            </w:r>
          </w:p>
        </w:tc>
      </w:tr>
      <w:tr w:rsidR="00992FC5" w:rsidRPr="009226D7" w:rsidTr="009E43FD">
        <w:tc>
          <w:tcPr>
            <w:tcW w:w="2605" w:type="dxa"/>
            <w:vAlign w:val="center"/>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01.01.2008 г.</w:t>
            </w:r>
          </w:p>
        </w:tc>
        <w:tc>
          <w:tcPr>
            <w:tcW w:w="2605" w:type="dxa"/>
          </w:tcPr>
          <w:p w:rsidR="00992FC5" w:rsidRPr="009226D7" w:rsidRDefault="00992FC5" w:rsidP="009226D7">
            <w:pPr>
              <w:pStyle w:val="S"/>
              <w:ind w:firstLine="0"/>
              <w:jc w:val="center"/>
              <w:rPr>
                <w:noProof/>
              </w:rPr>
            </w:pPr>
            <w:r w:rsidRPr="009226D7">
              <w:rPr>
                <w:noProof/>
              </w:rPr>
              <w:t>14</w:t>
            </w:r>
          </w:p>
        </w:tc>
        <w:tc>
          <w:tcPr>
            <w:tcW w:w="2605" w:type="dxa"/>
          </w:tcPr>
          <w:p w:rsidR="00992FC5" w:rsidRPr="009226D7" w:rsidRDefault="00992FC5" w:rsidP="009226D7">
            <w:pPr>
              <w:pStyle w:val="S"/>
              <w:ind w:firstLine="0"/>
              <w:jc w:val="center"/>
              <w:rPr>
                <w:noProof/>
              </w:rPr>
            </w:pPr>
            <w:r w:rsidRPr="009226D7">
              <w:rPr>
                <w:noProof/>
              </w:rPr>
              <w:t>20</w:t>
            </w:r>
          </w:p>
        </w:tc>
        <w:tc>
          <w:tcPr>
            <w:tcW w:w="2606" w:type="dxa"/>
          </w:tcPr>
          <w:p w:rsidR="00992FC5" w:rsidRPr="009226D7" w:rsidRDefault="00992FC5" w:rsidP="009226D7">
            <w:pPr>
              <w:pStyle w:val="S"/>
              <w:ind w:firstLine="0"/>
              <w:jc w:val="center"/>
              <w:rPr>
                <w:noProof/>
              </w:rPr>
            </w:pPr>
            <w:r w:rsidRPr="009226D7">
              <w:rPr>
                <w:noProof/>
              </w:rPr>
              <w:t>-6</w:t>
            </w:r>
          </w:p>
        </w:tc>
      </w:tr>
      <w:tr w:rsidR="00992FC5" w:rsidRPr="009226D7" w:rsidTr="009E43FD">
        <w:tc>
          <w:tcPr>
            <w:tcW w:w="2605"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01.01.2009 г.</w:t>
            </w:r>
          </w:p>
        </w:tc>
        <w:tc>
          <w:tcPr>
            <w:tcW w:w="2605" w:type="dxa"/>
          </w:tcPr>
          <w:p w:rsidR="00992FC5" w:rsidRPr="009226D7" w:rsidRDefault="00992FC5" w:rsidP="009226D7">
            <w:pPr>
              <w:pStyle w:val="S"/>
              <w:ind w:firstLine="0"/>
              <w:jc w:val="center"/>
              <w:rPr>
                <w:noProof/>
              </w:rPr>
            </w:pPr>
            <w:r w:rsidRPr="009226D7">
              <w:rPr>
                <w:noProof/>
              </w:rPr>
              <w:t>20</w:t>
            </w:r>
          </w:p>
        </w:tc>
        <w:tc>
          <w:tcPr>
            <w:tcW w:w="2605" w:type="dxa"/>
          </w:tcPr>
          <w:p w:rsidR="00992FC5" w:rsidRPr="009226D7" w:rsidRDefault="00992FC5" w:rsidP="009226D7">
            <w:pPr>
              <w:pStyle w:val="S"/>
              <w:ind w:firstLine="0"/>
              <w:jc w:val="center"/>
              <w:rPr>
                <w:noProof/>
              </w:rPr>
            </w:pPr>
            <w:r w:rsidRPr="009226D7">
              <w:rPr>
                <w:noProof/>
              </w:rPr>
              <w:t>19</w:t>
            </w:r>
          </w:p>
        </w:tc>
        <w:tc>
          <w:tcPr>
            <w:tcW w:w="2606" w:type="dxa"/>
          </w:tcPr>
          <w:p w:rsidR="00992FC5" w:rsidRPr="009226D7" w:rsidRDefault="00992FC5" w:rsidP="009226D7">
            <w:pPr>
              <w:pStyle w:val="S"/>
              <w:ind w:firstLine="0"/>
              <w:jc w:val="center"/>
              <w:rPr>
                <w:noProof/>
              </w:rPr>
            </w:pPr>
            <w:r w:rsidRPr="009226D7">
              <w:rPr>
                <w:noProof/>
              </w:rPr>
              <w:t>1</w:t>
            </w:r>
          </w:p>
        </w:tc>
      </w:tr>
      <w:tr w:rsidR="00992FC5" w:rsidRPr="009226D7" w:rsidTr="009E43FD">
        <w:tc>
          <w:tcPr>
            <w:tcW w:w="2605"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01.01.2010 г.</w:t>
            </w:r>
          </w:p>
        </w:tc>
        <w:tc>
          <w:tcPr>
            <w:tcW w:w="2605" w:type="dxa"/>
          </w:tcPr>
          <w:p w:rsidR="00992FC5" w:rsidRPr="009226D7" w:rsidRDefault="00992FC5" w:rsidP="009226D7">
            <w:pPr>
              <w:pStyle w:val="S"/>
              <w:ind w:firstLine="0"/>
              <w:jc w:val="center"/>
              <w:rPr>
                <w:noProof/>
              </w:rPr>
            </w:pPr>
            <w:r w:rsidRPr="009226D7">
              <w:rPr>
                <w:noProof/>
              </w:rPr>
              <w:t>14</w:t>
            </w:r>
          </w:p>
        </w:tc>
        <w:tc>
          <w:tcPr>
            <w:tcW w:w="2605" w:type="dxa"/>
          </w:tcPr>
          <w:p w:rsidR="00992FC5" w:rsidRPr="009226D7" w:rsidRDefault="00992FC5" w:rsidP="009226D7">
            <w:pPr>
              <w:pStyle w:val="S"/>
              <w:ind w:firstLine="0"/>
              <w:jc w:val="center"/>
              <w:rPr>
                <w:noProof/>
              </w:rPr>
            </w:pPr>
            <w:r w:rsidRPr="009226D7">
              <w:rPr>
                <w:noProof/>
              </w:rPr>
              <w:t>14</w:t>
            </w:r>
          </w:p>
        </w:tc>
        <w:tc>
          <w:tcPr>
            <w:tcW w:w="2606" w:type="dxa"/>
          </w:tcPr>
          <w:p w:rsidR="00992FC5" w:rsidRPr="009226D7" w:rsidRDefault="00992FC5" w:rsidP="009226D7">
            <w:pPr>
              <w:pStyle w:val="S"/>
              <w:ind w:firstLine="0"/>
              <w:jc w:val="center"/>
              <w:rPr>
                <w:noProof/>
              </w:rPr>
            </w:pPr>
            <w:r w:rsidRPr="009226D7">
              <w:rPr>
                <w:noProof/>
              </w:rPr>
              <w:t>0</w:t>
            </w:r>
          </w:p>
        </w:tc>
      </w:tr>
    </w:tbl>
    <w:p w:rsidR="00992FC5" w:rsidRPr="009226D7" w:rsidRDefault="00992FC5" w:rsidP="009226D7">
      <w:pPr>
        <w:pStyle w:val="S"/>
        <w:jc w:val="left"/>
        <w:rPr>
          <w:noProof/>
        </w:rPr>
      </w:pPr>
    </w:p>
    <w:p w:rsidR="00992FC5" w:rsidRPr="009226D7" w:rsidRDefault="00992FC5" w:rsidP="009226D7">
      <w:pPr>
        <w:pStyle w:val="S"/>
        <w:rPr>
          <w:noProof/>
        </w:rPr>
      </w:pPr>
      <w:r w:rsidRPr="009226D7">
        <w:rPr>
          <w:noProof/>
        </w:rPr>
        <w:t>В течение трех лет из семи представленных в Туксинском сельском поселении наблюдается естественная убыль населения.</w:t>
      </w:r>
    </w:p>
    <w:p w:rsidR="00992FC5" w:rsidRPr="009226D7" w:rsidRDefault="00992FC5" w:rsidP="009226D7">
      <w:pPr>
        <w:pStyle w:val="S"/>
        <w:rPr>
          <w:noProof/>
        </w:rPr>
      </w:pPr>
    </w:p>
    <w:p w:rsidR="00992FC5" w:rsidRPr="009226D7" w:rsidRDefault="00992FC5" w:rsidP="009226D7">
      <w:pPr>
        <w:pStyle w:val="S"/>
        <w:rPr>
          <w:noProof/>
        </w:rPr>
      </w:pPr>
      <w:r w:rsidRPr="009226D7">
        <w:rPr>
          <w:noProof/>
          <w:lang w:eastAsia="ru-RU"/>
        </w:rPr>
        <w:drawing>
          <wp:inline distT="0" distB="0" distL="0" distR="0">
            <wp:extent cx="6026785" cy="2948686"/>
            <wp:effectExtent l="0" t="0" r="0" b="1524"/>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2FC5" w:rsidRPr="009226D7" w:rsidRDefault="00992FC5" w:rsidP="009226D7">
      <w:pPr>
        <w:pStyle w:val="S"/>
        <w:rPr>
          <w:noProof/>
        </w:rPr>
      </w:pPr>
    </w:p>
    <w:p w:rsidR="00992FC5" w:rsidRPr="00A218CF" w:rsidRDefault="00992FC5" w:rsidP="00A218CF">
      <w:pPr>
        <w:pStyle w:val="S"/>
        <w:ind w:firstLine="0"/>
        <w:rPr>
          <w:i/>
          <w:noProof/>
          <w:sz w:val="20"/>
          <w:szCs w:val="20"/>
        </w:rPr>
      </w:pPr>
      <w:r w:rsidRPr="00A218CF">
        <w:rPr>
          <w:i/>
          <w:noProof/>
          <w:sz w:val="20"/>
          <w:szCs w:val="20"/>
        </w:rPr>
        <w:t>Рисунок 3 – Графики естественного движения населения Туксинского сельского поселения за 2006 – 2010 гг.</w:t>
      </w:r>
    </w:p>
    <w:p w:rsidR="00992FC5" w:rsidRPr="009226D7" w:rsidRDefault="00992FC5" w:rsidP="009226D7">
      <w:pPr>
        <w:pStyle w:val="S"/>
        <w:rPr>
          <w:noProof/>
        </w:rPr>
      </w:pPr>
    </w:p>
    <w:p w:rsidR="00992FC5" w:rsidRPr="009226D7" w:rsidRDefault="00992FC5" w:rsidP="009226D7">
      <w:pPr>
        <w:pStyle w:val="S"/>
        <w:rPr>
          <w:noProof/>
        </w:rPr>
      </w:pPr>
      <w:r w:rsidRPr="009226D7">
        <w:rPr>
          <w:noProof/>
        </w:rPr>
        <w:lastRenderedPageBreak/>
        <w:t>На Рисунке 3 отображен характер изменения численности родившихся и умерших за рассматриваемый период времени. Общее количество родившихся в муниципальном образовании за расчетный период составило 80 человек, умерших – 91. В сельском поселении наблюдается тенденция к снижению количества умерших, но и, хоть и незначительное, но снижение чисенности родившихся.</w:t>
      </w:r>
    </w:p>
    <w:p w:rsidR="00992FC5" w:rsidRPr="009226D7" w:rsidRDefault="00992FC5" w:rsidP="009226D7">
      <w:pPr>
        <w:pStyle w:val="S"/>
        <w:rPr>
          <w:noProof/>
        </w:rPr>
      </w:pPr>
      <w:r w:rsidRPr="009226D7">
        <w:rPr>
          <w:noProof/>
        </w:rPr>
        <w:t xml:space="preserve">К относительным показателям динамики населения относятся: </w:t>
      </w:r>
    </w:p>
    <w:p w:rsidR="00992FC5" w:rsidRPr="009226D7" w:rsidRDefault="00992FC5" w:rsidP="009226D7">
      <w:pPr>
        <w:pStyle w:val="S"/>
        <w:rPr>
          <w:noProof/>
        </w:rPr>
      </w:pPr>
      <w:r w:rsidRPr="009226D7">
        <w:rPr>
          <w:i/>
          <w:noProof/>
        </w:rPr>
        <w:t>- общий коэффициент рождаемости</w:t>
      </w:r>
      <w:r w:rsidRPr="009226D7">
        <w:rPr>
          <w:noProof/>
        </w:rPr>
        <w:t xml:space="preserve"> </w:t>
      </w:r>
      <w:r w:rsidRPr="009226D7">
        <w:rPr>
          <w:i/>
          <w:noProof/>
        </w:rPr>
        <w:t>К</w:t>
      </w:r>
      <w:r w:rsidRPr="009226D7">
        <w:rPr>
          <w:i/>
          <w:noProof/>
          <w:vertAlign w:val="subscript"/>
        </w:rPr>
        <w:t>р</w:t>
      </w:r>
      <w:r w:rsidRPr="009226D7">
        <w:rPr>
          <w:noProof/>
        </w:rPr>
        <w:t xml:space="preserve"> показывает сколько человек рождается в течение календарного года в среднем на каждую 1000 человек наличного населения; </w:t>
      </w:r>
    </w:p>
    <w:p w:rsidR="00992FC5" w:rsidRPr="009226D7" w:rsidRDefault="00992FC5" w:rsidP="009226D7">
      <w:pPr>
        <w:pStyle w:val="S"/>
      </w:pPr>
      <w:r w:rsidRPr="009226D7">
        <w:rPr>
          <w:i/>
          <w:noProof/>
        </w:rPr>
        <w:t>- общий коэффициент смертности</w:t>
      </w:r>
      <w:r w:rsidRPr="009226D7">
        <w:rPr>
          <w:noProof/>
        </w:rPr>
        <w:t xml:space="preserve"> </w:t>
      </w:r>
      <w:r w:rsidRPr="009226D7">
        <w:rPr>
          <w:i/>
          <w:noProof/>
        </w:rPr>
        <w:t>К</w:t>
      </w:r>
      <w:r w:rsidRPr="009226D7">
        <w:rPr>
          <w:i/>
          <w:noProof/>
          <w:vertAlign w:val="subscript"/>
        </w:rPr>
        <w:t>см</w:t>
      </w:r>
      <w:r w:rsidRPr="009226D7">
        <w:rPr>
          <w:i/>
          <w:noProof/>
        </w:rPr>
        <w:t xml:space="preserve"> </w:t>
      </w:r>
      <w:r w:rsidRPr="009226D7">
        <w:t>показывает, сколько человек умирает в течение календарного года в среднем на каждую 1000 человек наличного населения;</w:t>
      </w:r>
    </w:p>
    <w:p w:rsidR="00992FC5" w:rsidRPr="009226D7" w:rsidRDefault="00992FC5" w:rsidP="009226D7">
      <w:pPr>
        <w:pStyle w:val="S"/>
        <w:rPr>
          <w:i/>
          <w:noProof/>
        </w:rPr>
      </w:pPr>
      <w:r w:rsidRPr="009226D7">
        <w:rPr>
          <w:i/>
          <w:noProof/>
        </w:rPr>
        <w:t>- коэффициент естественного прироста К</w:t>
      </w:r>
      <w:r w:rsidRPr="009226D7">
        <w:rPr>
          <w:i/>
          <w:noProof/>
          <w:vertAlign w:val="subscript"/>
        </w:rPr>
        <w:t>ЕП</w:t>
      </w:r>
      <w:r w:rsidRPr="009226D7">
        <w:rPr>
          <w:i/>
          <w:noProof/>
        </w:rPr>
        <w:t xml:space="preserve"> </w:t>
      </w:r>
      <w:r w:rsidRPr="009226D7">
        <w:t>показывает величину естественного прироста (убыли) населения в течение календарного года в среднем на 1000 человек наличного населения</w:t>
      </w:r>
    </w:p>
    <w:p w:rsidR="00992FC5" w:rsidRPr="009226D7" w:rsidRDefault="00992FC5" w:rsidP="009226D7">
      <w:pPr>
        <w:pStyle w:val="S"/>
      </w:pPr>
      <w:r w:rsidRPr="009226D7">
        <w:rPr>
          <w:i/>
          <w:noProof/>
        </w:rPr>
        <w:t>- коэффициент жизненности К</w:t>
      </w:r>
      <w:r w:rsidRPr="009226D7">
        <w:rPr>
          <w:i/>
          <w:noProof/>
          <w:vertAlign w:val="subscript"/>
        </w:rPr>
        <w:t>ж</w:t>
      </w:r>
      <w:r w:rsidRPr="009226D7">
        <w:rPr>
          <w:i/>
          <w:noProof/>
        </w:rPr>
        <w:t xml:space="preserve"> </w:t>
      </w:r>
      <w:r w:rsidRPr="009226D7">
        <w:t xml:space="preserve">показывает соотношение между рождаемостью и смертностью, характеризует воспроизводство населения. Если Коэффициент жизненности меньше 100%, то это свидетельствует о том, что население вымирает, если выше 100%, то численность населения увеличивается. </w:t>
      </w:r>
    </w:p>
    <w:p w:rsidR="00992FC5" w:rsidRPr="009226D7" w:rsidRDefault="00992FC5" w:rsidP="009226D7">
      <w:pPr>
        <w:pStyle w:val="S"/>
        <w:rPr>
          <w:noProof/>
        </w:rPr>
      </w:pPr>
      <w:r w:rsidRPr="009226D7">
        <w:rPr>
          <w:noProof/>
        </w:rPr>
        <w:t xml:space="preserve">К специальному показателю динамики относится </w:t>
      </w:r>
      <w:r w:rsidRPr="009226D7">
        <w:rPr>
          <w:i/>
          <w:noProof/>
        </w:rPr>
        <w:t>коэффициент эффективности воспроизводства</w:t>
      </w:r>
      <w:r w:rsidRPr="009226D7">
        <w:rPr>
          <w:noProof/>
        </w:rPr>
        <w:t xml:space="preserve"> населения. </w:t>
      </w:r>
      <w:r w:rsidRPr="009226D7">
        <w:rPr>
          <w:i/>
          <w:noProof/>
        </w:rPr>
        <w:t>К</w:t>
      </w:r>
      <w:r w:rsidRPr="009226D7">
        <w:rPr>
          <w:i/>
          <w:noProof/>
          <w:vertAlign w:val="subscript"/>
        </w:rPr>
        <w:t>эф.в.</w:t>
      </w:r>
      <w:r w:rsidRPr="009226D7">
        <w:rPr>
          <w:noProof/>
        </w:rPr>
        <w:t xml:space="preserve"> - </w:t>
      </w:r>
      <w:r w:rsidRPr="009226D7">
        <w:t>показывает долю естественного прироста в общем обороте населения.</w:t>
      </w:r>
      <w:r w:rsidRPr="009226D7">
        <w:rPr>
          <w:noProof/>
        </w:rPr>
        <w:t xml:space="preserve"> </w:t>
      </w:r>
    </w:p>
    <w:p w:rsidR="00992FC5" w:rsidRPr="009226D7" w:rsidRDefault="00992FC5" w:rsidP="009226D7">
      <w:pPr>
        <w:pStyle w:val="S"/>
      </w:pPr>
      <w:r w:rsidRPr="009226D7">
        <w:t>Результаты расчетов данных показателей сведены в Таблицу 3.</w:t>
      </w:r>
    </w:p>
    <w:p w:rsidR="00992FC5" w:rsidRPr="009226D7" w:rsidRDefault="00992FC5" w:rsidP="009226D7">
      <w:pPr>
        <w:pStyle w:val="S"/>
        <w:jc w:val="right"/>
      </w:pPr>
      <w:r w:rsidRPr="009226D7">
        <w:t>Таблица 3</w:t>
      </w:r>
    </w:p>
    <w:p w:rsidR="00992FC5" w:rsidRPr="009226D7" w:rsidRDefault="00992FC5" w:rsidP="009226D7">
      <w:pPr>
        <w:pStyle w:val="S"/>
        <w:jc w:val="center"/>
      </w:pPr>
      <w:r w:rsidRPr="009226D7">
        <w:t>Относительные показатели движения населения Туксинского сельского поселения</w:t>
      </w:r>
    </w:p>
    <w:p w:rsidR="00992FC5" w:rsidRPr="009226D7" w:rsidRDefault="00992FC5" w:rsidP="009226D7">
      <w:pPr>
        <w:pStyle w:val="S"/>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1611"/>
        <w:gridCol w:w="1611"/>
        <w:gridCol w:w="1608"/>
        <w:gridCol w:w="1651"/>
        <w:gridCol w:w="1446"/>
      </w:tblGrid>
      <w:tr w:rsidR="00992FC5" w:rsidRPr="009226D7" w:rsidTr="009E43FD">
        <w:tc>
          <w:tcPr>
            <w:tcW w:w="1652" w:type="dxa"/>
          </w:tcPr>
          <w:p w:rsidR="00992FC5" w:rsidRPr="009226D7" w:rsidRDefault="00992FC5" w:rsidP="009226D7">
            <w:pPr>
              <w:pStyle w:val="S"/>
              <w:ind w:firstLine="0"/>
              <w:jc w:val="center"/>
            </w:pPr>
            <w:r w:rsidRPr="009226D7">
              <w:t>Год</w:t>
            </w:r>
          </w:p>
        </w:tc>
        <w:tc>
          <w:tcPr>
            <w:tcW w:w="1746" w:type="dxa"/>
          </w:tcPr>
          <w:p w:rsidR="00992FC5" w:rsidRPr="009226D7" w:rsidRDefault="00992FC5" w:rsidP="009226D7">
            <w:pPr>
              <w:pStyle w:val="S"/>
              <w:ind w:firstLine="0"/>
              <w:jc w:val="center"/>
            </w:pPr>
            <w:r w:rsidRPr="009226D7">
              <w:rPr>
                <w:i/>
                <w:noProof/>
              </w:rPr>
              <w:t>К</w:t>
            </w:r>
            <w:r w:rsidRPr="009226D7">
              <w:rPr>
                <w:i/>
                <w:noProof/>
                <w:vertAlign w:val="subscript"/>
              </w:rPr>
              <w:t xml:space="preserve">р,  </w:t>
            </w:r>
            <w:r w:rsidRPr="009226D7">
              <w:t>‰</w:t>
            </w:r>
          </w:p>
        </w:tc>
        <w:tc>
          <w:tcPr>
            <w:tcW w:w="1746" w:type="dxa"/>
          </w:tcPr>
          <w:p w:rsidR="00992FC5" w:rsidRPr="009226D7" w:rsidRDefault="00992FC5" w:rsidP="009226D7">
            <w:pPr>
              <w:pStyle w:val="S"/>
              <w:ind w:firstLine="0"/>
              <w:jc w:val="center"/>
            </w:pPr>
            <w:r w:rsidRPr="009226D7">
              <w:rPr>
                <w:i/>
                <w:noProof/>
              </w:rPr>
              <w:t>К</w:t>
            </w:r>
            <w:r w:rsidRPr="009226D7">
              <w:rPr>
                <w:i/>
                <w:noProof/>
                <w:vertAlign w:val="subscript"/>
              </w:rPr>
              <w:t xml:space="preserve">см,  </w:t>
            </w:r>
            <w:r w:rsidRPr="009226D7">
              <w:t>‰</w:t>
            </w:r>
          </w:p>
        </w:tc>
        <w:tc>
          <w:tcPr>
            <w:tcW w:w="1744" w:type="dxa"/>
          </w:tcPr>
          <w:p w:rsidR="00992FC5" w:rsidRPr="009226D7" w:rsidRDefault="00992FC5" w:rsidP="009226D7">
            <w:pPr>
              <w:pStyle w:val="S"/>
              <w:ind w:firstLine="0"/>
              <w:jc w:val="center"/>
            </w:pPr>
            <w:r w:rsidRPr="009226D7">
              <w:rPr>
                <w:i/>
                <w:noProof/>
              </w:rPr>
              <w:t>К</w:t>
            </w:r>
            <w:r w:rsidRPr="009226D7">
              <w:rPr>
                <w:i/>
                <w:noProof/>
                <w:vertAlign w:val="subscript"/>
              </w:rPr>
              <w:t xml:space="preserve">ЕП,  </w:t>
            </w:r>
            <w:r w:rsidRPr="009226D7">
              <w:t>‰</w:t>
            </w:r>
          </w:p>
        </w:tc>
        <w:tc>
          <w:tcPr>
            <w:tcW w:w="1775" w:type="dxa"/>
          </w:tcPr>
          <w:p w:rsidR="00992FC5" w:rsidRPr="009226D7" w:rsidRDefault="00992FC5" w:rsidP="009226D7">
            <w:pPr>
              <w:pStyle w:val="S"/>
              <w:ind w:firstLine="0"/>
              <w:jc w:val="center"/>
            </w:pPr>
            <w:r w:rsidRPr="009226D7">
              <w:rPr>
                <w:i/>
                <w:noProof/>
              </w:rPr>
              <w:t>К</w:t>
            </w:r>
            <w:r w:rsidRPr="009226D7">
              <w:rPr>
                <w:i/>
                <w:noProof/>
                <w:vertAlign w:val="subscript"/>
              </w:rPr>
              <w:t xml:space="preserve">ж, </w:t>
            </w:r>
            <w:r w:rsidRPr="009226D7">
              <w:rPr>
                <w:i/>
                <w:noProof/>
              </w:rPr>
              <w:t>%</w:t>
            </w:r>
          </w:p>
        </w:tc>
        <w:tc>
          <w:tcPr>
            <w:tcW w:w="1543" w:type="dxa"/>
          </w:tcPr>
          <w:p w:rsidR="00992FC5" w:rsidRPr="009226D7" w:rsidRDefault="00992FC5" w:rsidP="009226D7">
            <w:pPr>
              <w:pStyle w:val="S"/>
              <w:ind w:firstLine="0"/>
              <w:jc w:val="center"/>
              <w:rPr>
                <w:i/>
                <w:noProof/>
              </w:rPr>
            </w:pPr>
            <w:r w:rsidRPr="009226D7">
              <w:rPr>
                <w:i/>
                <w:noProof/>
              </w:rPr>
              <w:t>К</w:t>
            </w:r>
            <w:r w:rsidRPr="009226D7">
              <w:rPr>
                <w:i/>
                <w:noProof/>
                <w:vertAlign w:val="subscript"/>
              </w:rPr>
              <w:t xml:space="preserve">эф.в., </w:t>
            </w:r>
            <w:r w:rsidRPr="009226D7">
              <w:rPr>
                <w:i/>
                <w:noProof/>
              </w:rPr>
              <w:t>%</w:t>
            </w:r>
          </w:p>
        </w:tc>
      </w:tr>
      <w:tr w:rsidR="00992FC5" w:rsidRPr="009226D7" w:rsidTr="009E43FD">
        <w:tc>
          <w:tcPr>
            <w:tcW w:w="1652" w:type="dxa"/>
          </w:tcPr>
          <w:p w:rsidR="00992FC5" w:rsidRPr="009226D7" w:rsidRDefault="00992FC5" w:rsidP="009226D7">
            <w:pPr>
              <w:pStyle w:val="S"/>
              <w:ind w:firstLine="0"/>
              <w:jc w:val="center"/>
            </w:pPr>
            <w:r w:rsidRPr="009226D7">
              <w:t>2006</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14,3</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12,7</w:t>
            </w:r>
          </w:p>
        </w:tc>
        <w:tc>
          <w:tcPr>
            <w:tcW w:w="1744"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1,6</w:t>
            </w:r>
          </w:p>
        </w:tc>
        <w:tc>
          <w:tcPr>
            <w:tcW w:w="177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112,5</w:t>
            </w:r>
          </w:p>
        </w:tc>
        <w:tc>
          <w:tcPr>
            <w:tcW w:w="1543"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5,9</w:t>
            </w:r>
          </w:p>
        </w:tc>
      </w:tr>
      <w:tr w:rsidR="00992FC5" w:rsidRPr="009226D7" w:rsidTr="009E43FD">
        <w:tc>
          <w:tcPr>
            <w:tcW w:w="1652" w:type="dxa"/>
          </w:tcPr>
          <w:p w:rsidR="00992FC5" w:rsidRPr="009226D7" w:rsidRDefault="00992FC5" w:rsidP="009226D7">
            <w:pPr>
              <w:pStyle w:val="S"/>
              <w:ind w:firstLine="0"/>
              <w:jc w:val="center"/>
            </w:pPr>
            <w:r w:rsidRPr="009226D7">
              <w:t>2007</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11,2</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17,5</w:t>
            </w:r>
          </w:p>
        </w:tc>
        <w:tc>
          <w:tcPr>
            <w:tcW w:w="1744"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-6,4</w:t>
            </w:r>
          </w:p>
        </w:tc>
        <w:tc>
          <w:tcPr>
            <w:tcW w:w="177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63,6</w:t>
            </w:r>
          </w:p>
        </w:tc>
        <w:tc>
          <w:tcPr>
            <w:tcW w:w="1543"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-22,2</w:t>
            </w:r>
          </w:p>
        </w:tc>
      </w:tr>
      <w:tr w:rsidR="00992FC5" w:rsidRPr="009226D7" w:rsidTr="009E43FD">
        <w:tc>
          <w:tcPr>
            <w:tcW w:w="1652" w:type="dxa"/>
          </w:tcPr>
          <w:p w:rsidR="00992FC5" w:rsidRPr="009226D7" w:rsidRDefault="00992FC5" w:rsidP="009226D7">
            <w:pPr>
              <w:pStyle w:val="S"/>
              <w:ind w:firstLine="0"/>
              <w:jc w:val="center"/>
            </w:pPr>
            <w:r w:rsidRPr="009226D7">
              <w:t>2008</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11,3</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16,1</w:t>
            </w:r>
          </w:p>
        </w:tc>
        <w:tc>
          <w:tcPr>
            <w:tcW w:w="1744"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-4,8</w:t>
            </w:r>
          </w:p>
        </w:tc>
        <w:tc>
          <w:tcPr>
            <w:tcW w:w="177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70,0</w:t>
            </w:r>
          </w:p>
        </w:tc>
        <w:tc>
          <w:tcPr>
            <w:tcW w:w="1543"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-17,6</w:t>
            </w:r>
          </w:p>
        </w:tc>
      </w:tr>
      <w:tr w:rsidR="00992FC5" w:rsidRPr="009226D7" w:rsidTr="009E43FD">
        <w:tc>
          <w:tcPr>
            <w:tcW w:w="1652" w:type="dxa"/>
          </w:tcPr>
          <w:p w:rsidR="00992FC5" w:rsidRPr="009226D7" w:rsidRDefault="00992FC5" w:rsidP="009226D7">
            <w:pPr>
              <w:pStyle w:val="S"/>
              <w:ind w:firstLine="0"/>
              <w:jc w:val="center"/>
            </w:pPr>
            <w:r w:rsidRPr="009226D7">
              <w:t>2009</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15,7</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14,9</w:t>
            </w:r>
          </w:p>
        </w:tc>
        <w:tc>
          <w:tcPr>
            <w:tcW w:w="1744"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0,8</w:t>
            </w:r>
          </w:p>
        </w:tc>
        <w:tc>
          <w:tcPr>
            <w:tcW w:w="177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105,3</w:t>
            </w:r>
          </w:p>
        </w:tc>
        <w:tc>
          <w:tcPr>
            <w:tcW w:w="1543"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2,6</w:t>
            </w:r>
          </w:p>
        </w:tc>
      </w:tr>
      <w:tr w:rsidR="00992FC5" w:rsidRPr="009226D7" w:rsidTr="009E43FD">
        <w:tc>
          <w:tcPr>
            <w:tcW w:w="1652" w:type="dxa"/>
          </w:tcPr>
          <w:p w:rsidR="00992FC5" w:rsidRPr="009226D7" w:rsidRDefault="00992FC5" w:rsidP="009226D7">
            <w:pPr>
              <w:pStyle w:val="S"/>
              <w:ind w:firstLine="0"/>
              <w:jc w:val="center"/>
            </w:pPr>
            <w:r w:rsidRPr="009226D7">
              <w:t>2010</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11,2</w:t>
            </w:r>
          </w:p>
        </w:tc>
        <w:tc>
          <w:tcPr>
            <w:tcW w:w="174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11,9</w:t>
            </w:r>
          </w:p>
        </w:tc>
        <w:tc>
          <w:tcPr>
            <w:tcW w:w="1744"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-0,8</w:t>
            </w:r>
          </w:p>
        </w:tc>
        <w:tc>
          <w:tcPr>
            <w:tcW w:w="177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93,6</w:t>
            </w:r>
          </w:p>
        </w:tc>
        <w:tc>
          <w:tcPr>
            <w:tcW w:w="1543"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0,0</w:t>
            </w:r>
          </w:p>
        </w:tc>
      </w:tr>
    </w:tbl>
    <w:p w:rsidR="00992FC5" w:rsidRPr="009226D7" w:rsidRDefault="00992FC5" w:rsidP="009226D7">
      <w:pPr>
        <w:pStyle w:val="S"/>
        <w:jc w:val="center"/>
        <w:rPr>
          <w:noProof/>
        </w:rPr>
      </w:pPr>
      <w:r w:rsidRPr="009226D7">
        <w:t xml:space="preserve"> </w:t>
      </w:r>
    </w:p>
    <w:p w:rsidR="00992FC5" w:rsidRPr="009226D7" w:rsidRDefault="00992FC5" w:rsidP="009226D7">
      <w:pPr>
        <w:pStyle w:val="S"/>
        <w:rPr>
          <w:noProof/>
        </w:rPr>
      </w:pPr>
      <w:r w:rsidRPr="009226D7">
        <w:rPr>
          <w:noProof/>
        </w:rPr>
        <w:t>Коэффициент рождаемости в 2010 г. по отношению к началу рассматриваемого периода уменьшился на 3,1</w:t>
      </w:r>
      <w:r w:rsidRPr="009226D7">
        <w:t>‰, что свидетельствует об уменьшении количества людей,</w:t>
      </w:r>
      <w:r w:rsidRPr="009226D7">
        <w:rPr>
          <w:noProof/>
        </w:rPr>
        <w:t xml:space="preserve"> рожденных в течение календарного года в среднем на каждую 1000 человек наличного населения. Кроме того, последние три года наблюдается стабильный рост данного показателя.</w:t>
      </w:r>
    </w:p>
    <w:p w:rsidR="00992FC5" w:rsidRPr="009226D7" w:rsidRDefault="00992FC5" w:rsidP="009226D7">
      <w:pPr>
        <w:pStyle w:val="S"/>
        <w:rPr>
          <w:noProof/>
        </w:rPr>
      </w:pPr>
      <w:r w:rsidRPr="009226D7">
        <w:rPr>
          <w:noProof/>
        </w:rPr>
        <w:t>Самый высокий коэффициент смертности зафиксирован в 2007г. На протяжении всего периода данный показатель характеризуется нестабильностью. Его среднее значение за пять лет составило 14,6</w:t>
      </w:r>
      <w:r w:rsidRPr="009226D7">
        <w:t>‰.</w:t>
      </w:r>
    </w:p>
    <w:p w:rsidR="00992FC5" w:rsidRPr="009226D7" w:rsidRDefault="00992FC5" w:rsidP="009226D7">
      <w:pPr>
        <w:pStyle w:val="S"/>
        <w:rPr>
          <w:noProof/>
        </w:rPr>
      </w:pPr>
      <w:r w:rsidRPr="009226D7">
        <w:rPr>
          <w:noProof/>
        </w:rPr>
        <w:t xml:space="preserve">Года 2006 и 2009 характеризуются положительным коэффициентом естественного прироста. В остальные годы наблюдается естественная убыль населения. </w:t>
      </w:r>
    </w:p>
    <w:p w:rsidR="00992FC5" w:rsidRPr="009226D7" w:rsidRDefault="00992FC5" w:rsidP="009226D7">
      <w:pPr>
        <w:pStyle w:val="S"/>
        <w:rPr>
          <w:noProof/>
        </w:rPr>
      </w:pPr>
      <w:r w:rsidRPr="009226D7">
        <w:t xml:space="preserve">Два года из пяти рассматриваемых характеризуются коэффициентом жизненности более 100%, что свидетельствует о росте численность населения. В эти же годы положительное значение имеет и коэффициент воспроизводства. Этот факт оказал влияние на развитие положительных характеристик динамики численности населения. </w:t>
      </w:r>
    </w:p>
    <w:p w:rsidR="008D5C4A" w:rsidRPr="009226D7" w:rsidRDefault="008D5C4A" w:rsidP="009226D7">
      <w:pPr>
        <w:pStyle w:val="S"/>
        <w:rPr>
          <w:noProof/>
        </w:rPr>
      </w:pPr>
      <w:r w:rsidRPr="009226D7">
        <w:rPr>
          <w:noProof/>
        </w:rPr>
        <w:t xml:space="preserve">3.4.4. </w:t>
      </w:r>
      <w:r w:rsidR="00992FC5" w:rsidRPr="009226D7">
        <w:rPr>
          <w:noProof/>
        </w:rPr>
        <w:t>Ми</w:t>
      </w:r>
      <w:r w:rsidRPr="009226D7">
        <w:rPr>
          <w:noProof/>
        </w:rPr>
        <w:t xml:space="preserve">грация </w:t>
      </w:r>
      <w:r w:rsidR="00992FC5" w:rsidRPr="009226D7">
        <w:rPr>
          <w:noProof/>
        </w:rPr>
        <w:t>населения.</w:t>
      </w:r>
      <w:r w:rsidR="00992FC5" w:rsidRPr="009226D7">
        <w:rPr>
          <w:b/>
          <w:noProof/>
        </w:rPr>
        <w:t xml:space="preserve"> </w:t>
      </w:r>
    </w:p>
    <w:p w:rsidR="00992FC5" w:rsidRPr="009226D7" w:rsidRDefault="00992FC5" w:rsidP="009226D7">
      <w:pPr>
        <w:pStyle w:val="S"/>
      </w:pPr>
      <w:r w:rsidRPr="009226D7">
        <w:rPr>
          <w:noProof/>
        </w:rPr>
        <w:t xml:space="preserve">Миграция – </w:t>
      </w:r>
      <w:r w:rsidRPr="009226D7">
        <w:t>перемещение людей между отдельными территориями, связанное с постоянной, временной или сезонной переменой места жительства. Причины таких перемещений могут быть экономические, политические, национальные и др. Миграция населения изучается с помощью абсолютных и относительных показателей.</w:t>
      </w:r>
    </w:p>
    <w:p w:rsidR="00992FC5" w:rsidRPr="009226D7" w:rsidRDefault="00992FC5" w:rsidP="009226D7">
      <w:pPr>
        <w:pStyle w:val="S"/>
      </w:pPr>
      <w:r w:rsidRPr="009226D7">
        <w:t xml:space="preserve">Абсолютные показатели миграции представлены в Таблице 4. </w:t>
      </w:r>
    </w:p>
    <w:p w:rsidR="00992FC5" w:rsidRPr="009226D7" w:rsidRDefault="00992FC5" w:rsidP="009226D7">
      <w:pPr>
        <w:pStyle w:val="S"/>
        <w:jc w:val="right"/>
      </w:pPr>
      <w:r w:rsidRPr="009226D7">
        <w:t>Таблица 4</w:t>
      </w:r>
    </w:p>
    <w:p w:rsidR="00992FC5" w:rsidRPr="009226D7" w:rsidRDefault="00992FC5" w:rsidP="009226D7">
      <w:pPr>
        <w:pStyle w:val="S"/>
        <w:jc w:val="right"/>
      </w:pPr>
    </w:p>
    <w:p w:rsidR="00992FC5" w:rsidRPr="009226D7" w:rsidRDefault="00992FC5" w:rsidP="009226D7">
      <w:pPr>
        <w:pStyle w:val="S"/>
        <w:jc w:val="center"/>
      </w:pPr>
      <w:r w:rsidRPr="009226D7">
        <w:t>Абсолютные показатели миграции населения Туксинского сельского поселения</w:t>
      </w:r>
    </w:p>
    <w:p w:rsidR="00992FC5" w:rsidRPr="009226D7" w:rsidRDefault="00992FC5" w:rsidP="009226D7">
      <w:pPr>
        <w:pStyle w:val="S"/>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2067"/>
        <w:gridCol w:w="2018"/>
        <w:gridCol w:w="2184"/>
        <w:gridCol w:w="1590"/>
      </w:tblGrid>
      <w:tr w:rsidR="00992FC5" w:rsidRPr="009226D7" w:rsidTr="009E43FD">
        <w:tc>
          <w:tcPr>
            <w:tcW w:w="1835" w:type="dxa"/>
            <w:vAlign w:val="center"/>
          </w:tcPr>
          <w:p w:rsidR="00992FC5" w:rsidRPr="009226D7" w:rsidRDefault="00992FC5" w:rsidP="009226D7">
            <w:pPr>
              <w:pStyle w:val="S"/>
              <w:ind w:firstLine="0"/>
              <w:jc w:val="center"/>
              <w:rPr>
                <w:noProof/>
              </w:rPr>
            </w:pPr>
            <w:r w:rsidRPr="009226D7">
              <w:rPr>
                <w:noProof/>
              </w:rPr>
              <w:t>Год</w:t>
            </w:r>
          </w:p>
        </w:tc>
        <w:tc>
          <w:tcPr>
            <w:tcW w:w="2216" w:type="dxa"/>
            <w:vAlign w:val="center"/>
          </w:tcPr>
          <w:p w:rsidR="00992FC5" w:rsidRPr="009226D7" w:rsidRDefault="00992FC5" w:rsidP="009226D7">
            <w:pPr>
              <w:pStyle w:val="S"/>
              <w:ind w:firstLine="0"/>
              <w:jc w:val="center"/>
              <w:rPr>
                <w:noProof/>
              </w:rPr>
            </w:pPr>
            <w:r w:rsidRPr="009226D7">
              <w:rPr>
                <w:noProof/>
              </w:rPr>
              <w:t>Кол-во прибывших, чел.</w:t>
            </w:r>
          </w:p>
        </w:tc>
        <w:tc>
          <w:tcPr>
            <w:tcW w:w="2181" w:type="dxa"/>
            <w:vAlign w:val="center"/>
          </w:tcPr>
          <w:p w:rsidR="00992FC5" w:rsidRPr="009226D7" w:rsidRDefault="00992FC5" w:rsidP="009226D7">
            <w:pPr>
              <w:pStyle w:val="S"/>
              <w:ind w:firstLine="0"/>
              <w:jc w:val="center"/>
              <w:rPr>
                <w:noProof/>
              </w:rPr>
            </w:pPr>
            <w:r w:rsidRPr="009226D7">
              <w:rPr>
                <w:noProof/>
              </w:rPr>
              <w:t>Кол-во выбывших,</w:t>
            </w:r>
          </w:p>
          <w:p w:rsidR="00992FC5" w:rsidRPr="009226D7" w:rsidRDefault="00992FC5" w:rsidP="009226D7">
            <w:pPr>
              <w:pStyle w:val="S"/>
              <w:ind w:firstLine="0"/>
              <w:jc w:val="center"/>
              <w:rPr>
                <w:noProof/>
              </w:rPr>
            </w:pPr>
            <w:r w:rsidRPr="009226D7">
              <w:rPr>
                <w:noProof/>
              </w:rPr>
              <w:t>чел.</w:t>
            </w:r>
          </w:p>
        </w:tc>
        <w:tc>
          <w:tcPr>
            <w:tcW w:w="2301" w:type="dxa"/>
            <w:vAlign w:val="center"/>
          </w:tcPr>
          <w:p w:rsidR="00992FC5" w:rsidRPr="009226D7" w:rsidRDefault="00992FC5" w:rsidP="009226D7">
            <w:pPr>
              <w:pStyle w:val="S"/>
              <w:ind w:firstLine="0"/>
              <w:jc w:val="center"/>
              <w:rPr>
                <w:noProof/>
              </w:rPr>
            </w:pPr>
            <w:r w:rsidRPr="009226D7">
              <w:rPr>
                <w:noProof/>
              </w:rPr>
              <w:t>Механический прирост</w:t>
            </w:r>
          </w:p>
          <w:p w:rsidR="00992FC5" w:rsidRPr="009226D7" w:rsidRDefault="00992FC5" w:rsidP="009226D7">
            <w:pPr>
              <w:pStyle w:val="S"/>
              <w:ind w:firstLine="0"/>
              <w:jc w:val="center"/>
              <w:rPr>
                <w:noProof/>
              </w:rPr>
            </w:pPr>
            <w:r w:rsidRPr="009226D7">
              <w:rPr>
                <w:noProof/>
              </w:rPr>
              <w:t>(убыль «-»), чел.</w:t>
            </w:r>
          </w:p>
        </w:tc>
        <w:tc>
          <w:tcPr>
            <w:tcW w:w="1673" w:type="dxa"/>
            <w:vAlign w:val="center"/>
          </w:tcPr>
          <w:p w:rsidR="00992FC5" w:rsidRPr="009226D7" w:rsidRDefault="00992FC5" w:rsidP="009226D7">
            <w:pPr>
              <w:pStyle w:val="S"/>
              <w:ind w:firstLine="0"/>
              <w:jc w:val="center"/>
              <w:rPr>
                <w:noProof/>
              </w:rPr>
            </w:pPr>
            <w:r w:rsidRPr="009226D7">
              <w:rPr>
                <w:noProof/>
              </w:rPr>
              <w:t>Объем миграции, чел.</w:t>
            </w:r>
          </w:p>
        </w:tc>
      </w:tr>
      <w:tr w:rsidR="00992FC5" w:rsidRPr="009226D7" w:rsidTr="009E43FD">
        <w:tc>
          <w:tcPr>
            <w:tcW w:w="1835" w:type="dxa"/>
          </w:tcPr>
          <w:p w:rsidR="00992FC5" w:rsidRPr="009226D7" w:rsidRDefault="00992FC5" w:rsidP="009226D7">
            <w:pPr>
              <w:pStyle w:val="S"/>
              <w:ind w:firstLine="0"/>
              <w:jc w:val="center"/>
              <w:rPr>
                <w:noProof/>
              </w:rPr>
            </w:pPr>
            <w:r w:rsidRPr="009226D7">
              <w:rPr>
                <w:noProof/>
              </w:rPr>
              <w:t>2006</w:t>
            </w:r>
          </w:p>
        </w:tc>
        <w:tc>
          <w:tcPr>
            <w:tcW w:w="2216"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46</w:t>
            </w:r>
          </w:p>
        </w:tc>
        <w:tc>
          <w:tcPr>
            <w:tcW w:w="218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41</w:t>
            </w:r>
          </w:p>
        </w:tc>
        <w:tc>
          <w:tcPr>
            <w:tcW w:w="230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5</w:t>
            </w:r>
          </w:p>
        </w:tc>
        <w:tc>
          <w:tcPr>
            <w:tcW w:w="1673"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87</w:t>
            </w:r>
          </w:p>
        </w:tc>
      </w:tr>
      <w:tr w:rsidR="00992FC5" w:rsidRPr="009226D7" w:rsidTr="009E43FD">
        <w:tc>
          <w:tcPr>
            <w:tcW w:w="1835" w:type="dxa"/>
          </w:tcPr>
          <w:p w:rsidR="00992FC5" w:rsidRPr="009226D7" w:rsidRDefault="00992FC5" w:rsidP="009226D7">
            <w:pPr>
              <w:pStyle w:val="S"/>
              <w:ind w:firstLine="0"/>
              <w:jc w:val="center"/>
            </w:pPr>
            <w:r w:rsidRPr="009226D7">
              <w:t>2007</w:t>
            </w:r>
          </w:p>
        </w:tc>
        <w:tc>
          <w:tcPr>
            <w:tcW w:w="2216"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38</w:t>
            </w:r>
          </w:p>
        </w:tc>
        <w:tc>
          <w:tcPr>
            <w:tcW w:w="218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19</w:t>
            </w:r>
          </w:p>
        </w:tc>
        <w:tc>
          <w:tcPr>
            <w:tcW w:w="230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19</w:t>
            </w:r>
          </w:p>
        </w:tc>
        <w:tc>
          <w:tcPr>
            <w:tcW w:w="1673"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57</w:t>
            </w:r>
          </w:p>
        </w:tc>
      </w:tr>
      <w:tr w:rsidR="00992FC5" w:rsidRPr="009226D7" w:rsidTr="009E43FD">
        <w:tc>
          <w:tcPr>
            <w:tcW w:w="1835" w:type="dxa"/>
          </w:tcPr>
          <w:p w:rsidR="00992FC5" w:rsidRPr="009226D7" w:rsidRDefault="00992FC5" w:rsidP="009226D7">
            <w:pPr>
              <w:pStyle w:val="S"/>
              <w:ind w:firstLine="0"/>
              <w:jc w:val="center"/>
            </w:pPr>
            <w:r w:rsidRPr="009226D7">
              <w:t>2008</w:t>
            </w:r>
          </w:p>
        </w:tc>
        <w:tc>
          <w:tcPr>
            <w:tcW w:w="2216"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63</w:t>
            </w:r>
          </w:p>
        </w:tc>
        <w:tc>
          <w:tcPr>
            <w:tcW w:w="218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35</w:t>
            </w:r>
          </w:p>
        </w:tc>
        <w:tc>
          <w:tcPr>
            <w:tcW w:w="230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28</w:t>
            </w:r>
          </w:p>
        </w:tc>
        <w:tc>
          <w:tcPr>
            <w:tcW w:w="1673"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98</w:t>
            </w:r>
          </w:p>
        </w:tc>
      </w:tr>
      <w:tr w:rsidR="00992FC5" w:rsidRPr="009226D7" w:rsidTr="009E43FD">
        <w:tc>
          <w:tcPr>
            <w:tcW w:w="1835" w:type="dxa"/>
          </w:tcPr>
          <w:p w:rsidR="00992FC5" w:rsidRPr="009226D7" w:rsidRDefault="00992FC5" w:rsidP="009226D7">
            <w:pPr>
              <w:pStyle w:val="S"/>
              <w:ind w:firstLine="0"/>
              <w:jc w:val="center"/>
            </w:pPr>
            <w:r w:rsidRPr="009226D7">
              <w:t>2009</w:t>
            </w:r>
          </w:p>
        </w:tc>
        <w:tc>
          <w:tcPr>
            <w:tcW w:w="2216"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42</w:t>
            </w:r>
          </w:p>
        </w:tc>
        <w:tc>
          <w:tcPr>
            <w:tcW w:w="218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52</w:t>
            </w:r>
          </w:p>
        </w:tc>
        <w:tc>
          <w:tcPr>
            <w:tcW w:w="230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-10</w:t>
            </w:r>
          </w:p>
        </w:tc>
        <w:tc>
          <w:tcPr>
            <w:tcW w:w="1673"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94</w:t>
            </w:r>
          </w:p>
        </w:tc>
      </w:tr>
      <w:tr w:rsidR="00992FC5" w:rsidRPr="009226D7" w:rsidTr="009E43FD">
        <w:tc>
          <w:tcPr>
            <w:tcW w:w="1835" w:type="dxa"/>
          </w:tcPr>
          <w:p w:rsidR="00992FC5" w:rsidRPr="009226D7" w:rsidRDefault="00992FC5" w:rsidP="009226D7">
            <w:pPr>
              <w:pStyle w:val="S"/>
              <w:ind w:firstLine="0"/>
              <w:jc w:val="center"/>
            </w:pPr>
            <w:r w:rsidRPr="009226D7">
              <w:t>2010</w:t>
            </w:r>
          </w:p>
        </w:tc>
        <w:tc>
          <w:tcPr>
            <w:tcW w:w="2216"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50</w:t>
            </w:r>
          </w:p>
        </w:tc>
        <w:tc>
          <w:tcPr>
            <w:tcW w:w="218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45</w:t>
            </w:r>
          </w:p>
        </w:tc>
        <w:tc>
          <w:tcPr>
            <w:tcW w:w="2301"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5</w:t>
            </w:r>
          </w:p>
        </w:tc>
        <w:tc>
          <w:tcPr>
            <w:tcW w:w="1673" w:type="dxa"/>
          </w:tcPr>
          <w:p w:rsidR="00992FC5" w:rsidRPr="009226D7" w:rsidRDefault="00992FC5"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95</w:t>
            </w:r>
          </w:p>
        </w:tc>
      </w:tr>
    </w:tbl>
    <w:p w:rsidR="00992FC5" w:rsidRPr="009226D7" w:rsidRDefault="00992FC5" w:rsidP="009226D7">
      <w:pPr>
        <w:pStyle w:val="S"/>
        <w:jc w:val="left"/>
      </w:pPr>
    </w:p>
    <w:p w:rsidR="00992FC5" w:rsidRPr="009226D7" w:rsidRDefault="00992FC5" w:rsidP="009226D7">
      <w:pPr>
        <w:pStyle w:val="S"/>
      </w:pPr>
      <w:r w:rsidRPr="009226D7">
        <w:t>Количество выбывших за пять лет составило 192 человек, прибывших 239 человек, что на 20% больше. В целом, на протяжении всего рассматриваемого периода (кроме 2009 г) наблюдается механический прирост населения – 47 человек за пять лет (с учетом значения выбывшего количества человек за данный период). В 2010 г. объем миграции составил 95 человек, что всего на 8% меньше по отношению к значению данного показателя на начало расчетного периода. Следовательно, данный показатель практически стабилен на протяжении всего анализируемого периода.</w:t>
      </w:r>
    </w:p>
    <w:p w:rsidR="00992FC5" w:rsidRPr="009226D7" w:rsidRDefault="00992FC5" w:rsidP="009226D7">
      <w:pPr>
        <w:pStyle w:val="S"/>
      </w:pPr>
      <w:r w:rsidRPr="009226D7">
        <w:t>К относительным показателям механического движения относятся:</w:t>
      </w:r>
    </w:p>
    <w:p w:rsidR="00992FC5" w:rsidRPr="009226D7" w:rsidRDefault="00992FC5" w:rsidP="009226D7">
      <w:pPr>
        <w:pStyle w:val="S"/>
      </w:pPr>
      <w:r w:rsidRPr="009226D7">
        <w:rPr>
          <w:i/>
        </w:rPr>
        <w:t>- коэффициент прибытия</w:t>
      </w:r>
      <w:r w:rsidRPr="009226D7">
        <w:t xml:space="preserve"> </w:t>
      </w:r>
      <w:proofErr w:type="spellStart"/>
      <w:r w:rsidRPr="009226D7">
        <w:rPr>
          <w:i/>
        </w:rPr>
        <w:t>К</w:t>
      </w:r>
      <w:r w:rsidRPr="009226D7">
        <w:rPr>
          <w:i/>
          <w:vertAlign w:val="subscript"/>
        </w:rPr>
        <w:t>п</w:t>
      </w:r>
      <w:proofErr w:type="spellEnd"/>
      <w:r w:rsidRPr="009226D7">
        <w:rPr>
          <w:i/>
          <w:vertAlign w:val="subscript"/>
        </w:rPr>
        <w:t xml:space="preserve"> </w:t>
      </w:r>
      <w:r w:rsidRPr="009226D7">
        <w:t>– показывает, сколько человек прибывает на данную территорию в среднем на каждую 1000 человек населения в течение календарного года;</w:t>
      </w:r>
    </w:p>
    <w:p w:rsidR="00992FC5" w:rsidRPr="009226D7" w:rsidRDefault="00992FC5" w:rsidP="009226D7">
      <w:pPr>
        <w:pStyle w:val="S"/>
      </w:pPr>
      <w:r w:rsidRPr="009226D7">
        <w:rPr>
          <w:i/>
        </w:rPr>
        <w:t>- коэффициент выбытия</w:t>
      </w:r>
      <w:proofErr w:type="gramStart"/>
      <w:r w:rsidRPr="009226D7">
        <w:t xml:space="preserve"> </w:t>
      </w:r>
      <w:proofErr w:type="spellStart"/>
      <w:r w:rsidRPr="009226D7">
        <w:rPr>
          <w:i/>
        </w:rPr>
        <w:t>К</w:t>
      </w:r>
      <w:proofErr w:type="gramEnd"/>
      <w:r w:rsidRPr="009226D7">
        <w:rPr>
          <w:i/>
          <w:vertAlign w:val="subscript"/>
        </w:rPr>
        <w:t>в</w:t>
      </w:r>
      <w:proofErr w:type="spellEnd"/>
      <w:r w:rsidRPr="009226D7">
        <w:rPr>
          <w:i/>
          <w:vertAlign w:val="subscript"/>
        </w:rPr>
        <w:t xml:space="preserve"> </w:t>
      </w:r>
      <w:r w:rsidRPr="009226D7">
        <w:t>– показывает, сколько человек выбыло в среднем на каждую 1000 человек населения в год;</w:t>
      </w:r>
    </w:p>
    <w:p w:rsidR="00992FC5" w:rsidRPr="009226D7" w:rsidRDefault="00992FC5" w:rsidP="009226D7">
      <w:pPr>
        <w:pStyle w:val="S"/>
      </w:pPr>
      <w:r w:rsidRPr="009226D7">
        <w:rPr>
          <w:i/>
        </w:rPr>
        <w:t>- коэффициент механического прироста</w:t>
      </w:r>
      <w:r w:rsidRPr="009226D7">
        <w:t xml:space="preserve"> </w:t>
      </w:r>
      <w:r w:rsidRPr="009226D7">
        <w:rPr>
          <w:i/>
        </w:rPr>
        <w:t>К</w:t>
      </w:r>
      <w:r w:rsidRPr="009226D7">
        <w:rPr>
          <w:i/>
          <w:vertAlign w:val="subscript"/>
        </w:rPr>
        <w:t>МП</w:t>
      </w:r>
      <w:r w:rsidRPr="009226D7">
        <w:rPr>
          <w:vertAlign w:val="subscript"/>
        </w:rPr>
        <w:t xml:space="preserve"> </w:t>
      </w:r>
      <w:r w:rsidRPr="009226D7">
        <w:t>– характеризует величину механического прироста, приходящегося в среднем на 1000 человек населения за год.</w:t>
      </w:r>
    </w:p>
    <w:p w:rsidR="00992FC5" w:rsidRPr="009226D7" w:rsidRDefault="00992FC5" w:rsidP="009226D7">
      <w:pPr>
        <w:pStyle w:val="S"/>
      </w:pPr>
      <w:r w:rsidRPr="009226D7">
        <w:t xml:space="preserve">Не менее важен и показатель эффективности миграции. </w:t>
      </w:r>
      <w:r w:rsidRPr="009226D7">
        <w:rPr>
          <w:i/>
        </w:rPr>
        <w:t xml:space="preserve">Коэффициент эффективности миграции </w:t>
      </w:r>
      <w:proofErr w:type="spellStart"/>
      <w:r w:rsidRPr="009226D7">
        <w:rPr>
          <w:i/>
        </w:rPr>
        <w:t>К</w:t>
      </w:r>
      <w:r w:rsidRPr="009226D7">
        <w:rPr>
          <w:i/>
          <w:vertAlign w:val="subscript"/>
        </w:rPr>
        <w:t>эф</w:t>
      </w:r>
      <w:proofErr w:type="gramStart"/>
      <w:r w:rsidRPr="009226D7">
        <w:rPr>
          <w:i/>
          <w:vertAlign w:val="subscript"/>
        </w:rPr>
        <w:t>.м</w:t>
      </w:r>
      <w:proofErr w:type="gramEnd"/>
      <w:r w:rsidRPr="009226D7">
        <w:rPr>
          <w:i/>
          <w:vertAlign w:val="subscript"/>
        </w:rPr>
        <w:t>иг</w:t>
      </w:r>
      <w:proofErr w:type="spellEnd"/>
      <w:r w:rsidRPr="009226D7">
        <w:rPr>
          <w:vertAlign w:val="subscript"/>
        </w:rPr>
        <w:t>.</w:t>
      </w:r>
      <w:r w:rsidRPr="009226D7">
        <w:t xml:space="preserve"> характеризует долю чистой миграции в валовой миграции.</w:t>
      </w:r>
    </w:p>
    <w:p w:rsidR="00992FC5" w:rsidRPr="009226D7" w:rsidRDefault="00992FC5" w:rsidP="009226D7">
      <w:pPr>
        <w:pStyle w:val="S"/>
      </w:pPr>
      <w:r w:rsidRPr="009226D7">
        <w:t>Результаты расчетов представлены в Таблице 5.</w:t>
      </w:r>
    </w:p>
    <w:p w:rsidR="00992FC5" w:rsidRPr="009226D7" w:rsidRDefault="00992FC5" w:rsidP="009226D7">
      <w:pPr>
        <w:pStyle w:val="S"/>
        <w:jc w:val="right"/>
      </w:pPr>
      <w:r w:rsidRPr="009226D7">
        <w:t>Таблица 5</w:t>
      </w:r>
    </w:p>
    <w:p w:rsidR="00992FC5" w:rsidRPr="009226D7" w:rsidRDefault="00992FC5" w:rsidP="009226D7">
      <w:pPr>
        <w:pStyle w:val="S"/>
        <w:jc w:val="center"/>
      </w:pPr>
      <w:r w:rsidRPr="009226D7">
        <w:t>Относительные показатели миграции населения Туксинского сельского поселения</w:t>
      </w:r>
    </w:p>
    <w:p w:rsidR="00992FC5" w:rsidRPr="009226D7" w:rsidRDefault="00992FC5" w:rsidP="009226D7">
      <w:pPr>
        <w:pStyle w:val="S"/>
        <w:jc w:val="cente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7"/>
        <w:gridCol w:w="1916"/>
        <w:gridCol w:w="1942"/>
        <w:gridCol w:w="1954"/>
        <w:gridCol w:w="1783"/>
      </w:tblGrid>
      <w:tr w:rsidR="00992FC5" w:rsidRPr="009226D7" w:rsidTr="009E43FD">
        <w:trPr>
          <w:trHeight w:val="445"/>
        </w:trPr>
        <w:tc>
          <w:tcPr>
            <w:tcW w:w="2014" w:type="dxa"/>
            <w:vAlign w:val="center"/>
          </w:tcPr>
          <w:p w:rsidR="00992FC5" w:rsidRPr="009226D7" w:rsidRDefault="00992FC5" w:rsidP="009226D7">
            <w:pPr>
              <w:pStyle w:val="S"/>
              <w:ind w:firstLine="0"/>
              <w:jc w:val="center"/>
              <w:rPr>
                <w:noProof/>
              </w:rPr>
            </w:pPr>
            <w:r w:rsidRPr="009226D7">
              <w:rPr>
                <w:noProof/>
              </w:rPr>
              <w:t>Год</w:t>
            </w:r>
          </w:p>
        </w:tc>
        <w:tc>
          <w:tcPr>
            <w:tcW w:w="2076" w:type="dxa"/>
            <w:vAlign w:val="center"/>
          </w:tcPr>
          <w:p w:rsidR="00992FC5" w:rsidRPr="009226D7" w:rsidRDefault="00992FC5" w:rsidP="009226D7">
            <w:pPr>
              <w:pStyle w:val="S"/>
              <w:ind w:firstLine="0"/>
              <w:jc w:val="center"/>
              <w:rPr>
                <w:noProof/>
              </w:rPr>
            </w:pPr>
            <w:proofErr w:type="spellStart"/>
            <w:r w:rsidRPr="009226D7">
              <w:rPr>
                <w:i/>
              </w:rPr>
              <w:t>К</w:t>
            </w:r>
            <w:r w:rsidRPr="009226D7">
              <w:rPr>
                <w:i/>
                <w:vertAlign w:val="subscript"/>
              </w:rPr>
              <w:t>п</w:t>
            </w:r>
            <w:proofErr w:type="spellEnd"/>
            <w:r w:rsidRPr="009226D7">
              <w:rPr>
                <w:i/>
                <w:vertAlign w:val="subscript"/>
              </w:rPr>
              <w:t xml:space="preserve">, </w:t>
            </w:r>
            <w:r w:rsidRPr="009226D7">
              <w:rPr>
                <w:i/>
                <w:noProof/>
                <w:vertAlign w:val="subscript"/>
              </w:rPr>
              <w:t xml:space="preserve"> </w:t>
            </w:r>
            <w:r w:rsidRPr="009226D7">
              <w:t>‰</w:t>
            </w:r>
          </w:p>
        </w:tc>
        <w:tc>
          <w:tcPr>
            <w:tcW w:w="2106" w:type="dxa"/>
            <w:vAlign w:val="center"/>
          </w:tcPr>
          <w:p w:rsidR="00992FC5" w:rsidRPr="009226D7" w:rsidRDefault="00992FC5" w:rsidP="009226D7">
            <w:pPr>
              <w:pStyle w:val="S"/>
              <w:ind w:firstLine="0"/>
              <w:jc w:val="center"/>
              <w:rPr>
                <w:noProof/>
              </w:rPr>
            </w:pPr>
            <w:proofErr w:type="spellStart"/>
            <w:r w:rsidRPr="009226D7">
              <w:rPr>
                <w:i/>
              </w:rPr>
              <w:t>К</w:t>
            </w:r>
            <w:r w:rsidRPr="009226D7">
              <w:rPr>
                <w:i/>
                <w:vertAlign w:val="subscript"/>
              </w:rPr>
              <w:t>в</w:t>
            </w:r>
            <w:proofErr w:type="spellEnd"/>
            <w:r w:rsidRPr="009226D7">
              <w:rPr>
                <w:i/>
                <w:vertAlign w:val="subscript"/>
              </w:rPr>
              <w:t>,</w:t>
            </w:r>
            <w:r w:rsidRPr="009226D7">
              <w:rPr>
                <w:i/>
                <w:noProof/>
                <w:vertAlign w:val="subscript"/>
              </w:rPr>
              <w:t xml:space="preserve">  </w:t>
            </w:r>
            <w:r w:rsidRPr="009226D7">
              <w:t>‰</w:t>
            </w:r>
          </w:p>
        </w:tc>
        <w:tc>
          <w:tcPr>
            <w:tcW w:w="2115" w:type="dxa"/>
            <w:vAlign w:val="center"/>
          </w:tcPr>
          <w:p w:rsidR="00992FC5" w:rsidRPr="009226D7" w:rsidRDefault="00992FC5" w:rsidP="009226D7">
            <w:pPr>
              <w:pStyle w:val="S"/>
              <w:ind w:firstLine="0"/>
              <w:jc w:val="center"/>
              <w:rPr>
                <w:noProof/>
              </w:rPr>
            </w:pPr>
            <w:r w:rsidRPr="009226D7">
              <w:rPr>
                <w:i/>
              </w:rPr>
              <w:t>К</w:t>
            </w:r>
            <w:r w:rsidRPr="009226D7">
              <w:rPr>
                <w:i/>
                <w:vertAlign w:val="subscript"/>
              </w:rPr>
              <w:t>МП,</w:t>
            </w:r>
            <w:r w:rsidRPr="009226D7">
              <w:rPr>
                <w:i/>
                <w:noProof/>
                <w:vertAlign w:val="subscript"/>
              </w:rPr>
              <w:t xml:space="preserve">  </w:t>
            </w:r>
            <w:r w:rsidRPr="009226D7">
              <w:t>‰</w:t>
            </w:r>
          </w:p>
        </w:tc>
        <w:tc>
          <w:tcPr>
            <w:tcW w:w="1895" w:type="dxa"/>
            <w:vAlign w:val="center"/>
          </w:tcPr>
          <w:p w:rsidR="00992FC5" w:rsidRPr="009226D7" w:rsidRDefault="00992FC5" w:rsidP="009226D7">
            <w:pPr>
              <w:pStyle w:val="S"/>
              <w:ind w:firstLine="0"/>
              <w:jc w:val="center"/>
              <w:rPr>
                <w:i/>
              </w:rPr>
            </w:pPr>
            <w:proofErr w:type="spellStart"/>
            <w:r w:rsidRPr="009226D7">
              <w:rPr>
                <w:i/>
              </w:rPr>
              <w:t>К</w:t>
            </w:r>
            <w:r w:rsidRPr="009226D7">
              <w:rPr>
                <w:i/>
                <w:vertAlign w:val="subscript"/>
              </w:rPr>
              <w:t>эф</w:t>
            </w:r>
            <w:proofErr w:type="gramStart"/>
            <w:r w:rsidRPr="009226D7">
              <w:rPr>
                <w:i/>
                <w:vertAlign w:val="subscript"/>
              </w:rPr>
              <w:t>.м</w:t>
            </w:r>
            <w:proofErr w:type="gramEnd"/>
            <w:r w:rsidRPr="009226D7">
              <w:rPr>
                <w:i/>
                <w:vertAlign w:val="subscript"/>
              </w:rPr>
              <w:t>иг</w:t>
            </w:r>
            <w:proofErr w:type="spellEnd"/>
            <w:r w:rsidRPr="009226D7">
              <w:rPr>
                <w:i/>
                <w:vertAlign w:val="subscript"/>
              </w:rPr>
              <w:t>, %</w:t>
            </w:r>
          </w:p>
        </w:tc>
      </w:tr>
      <w:tr w:rsidR="00992FC5" w:rsidRPr="009226D7" w:rsidTr="009E43FD">
        <w:tc>
          <w:tcPr>
            <w:tcW w:w="2014" w:type="dxa"/>
          </w:tcPr>
          <w:p w:rsidR="00992FC5" w:rsidRPr="009226D7" w:rsidRDefault="00992FC5" w:rsidP="009226D7">
            <w:pPr>
              <w:pStyle w:val="S"/>
              <w:ind w:firstLine="0"/>
              <w:jc w:val="center"/>
              <w:rPr>
                <w:noProof/>
              </w:rPr>
            </w:pPr>
            <w:r w:rsidRPr="009226D7">
              <w:rPr>
                <w:noProof/>
              </w:rPr>
              <w:t>2006</w:t>
            </w:r>
          </w:p>
        </w:tc>
        <w:tc>
          <w:tcPr>
            <w:tcW w:w="207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36,5</w:t>
            </w:r>
          </w:p>
        </w:tc>
        <w:tc>
          <w:tcPr>
            <w:tcW w:w="210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32,5</w:t>
            </w:r>
          </w:p>
        </w:tc>
        <w:tc>
          <w:tcPr>
            <w:tcW w:w="211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4,0</w:t>
            </w:r>
          </w:p>
        </w:tc>
        <w:tc>
          <w:tcPr>
            <w:tcW w:w="189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4,6</w:t>
            </w:r>
          </w:p>
        </w:tc>
      </w:tr>
      <w:tr w:rsidR="00992FC5" w:rsidRPr="009226D7" w:rsidTr="009E43FD">
        <w:tc>
          <w:tcPr>
            <w:tcW w:w="2014" w:type="dxa"/>
          </w:tcPr>
          <w:p w:rsidR="00992FC5" w:rsidRPr="009226D7" w:rsidRDefault="00992FC5" w:rsidP="009226D7">
            <w:pPr>
              <w:pStyle w:val="S"/>
              <w:ind w:firstLine="0"/>
              <w:jc w:val="center"/>
            </w:pPr>
            <w:r w:rsidRPr="009226D7">
              <w:t>2007</w:t>
            </w:r>
          </w:p>
        </w:tc>
        <w:tc>
          <w:tcPr>
            <w:tcW w:w="207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30,3</w:t>
            </w:r>
          </w:p>
        </w:tc>
        <w:tc>
          <w:tcPr>
            <w:tcW w:w="210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15,1</w:t>
            </w:r>
          </w:p>
        </w:tc>
        <w:tc>
          <w:tcPr>
            <w:tcW w:w="211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15,1</w:t>
            </w:r>
          </w:p>
        </w:tc>
        <w:tc>
          <w:tcPr>
            <w:tcW w:w="189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26,6</w:t>
            </w:r>
          </w:p>
        </w:tc>
      </w:tr>
      <w:tr w:rsidR="00992FC5" w:rsidRPr="009226D7" w:rsidTr="009E43FD">
        <w:tc>
          <w:tcPr>
            <w:tcW w:w="2014" w:type="dxa"/>
          </w:tcPr>
          <w:p w:rsidR="00992FC5" w:rsidRPr="009226D7" w:rsidRDefault="00992FC5" w:rsidP="009226D7">
            <w:pPr>
              <w:pStyle w:val="S"/>
              <w:ind w:firstLine="0"/>
              <w:jc w:val="center"/>
            </w:pPr>
            <w:r w:rsidRPr="009226D7">
              <w:t>2008</w:t>
            </w:r>
          </w:p>
        </w:tc>
        <w:tc>
          <w:tcPr>
            <w:tcW w:w="207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50,7</w:t>
            </w:r>
          </w:p>
        </w:tc>
        <w:tc>
          <w:tcPr>
            <w:tcW w:w="210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28,2</w:t>
            </w:r>
          </w:p>
        </w:tc>
        <w:tc>
          <w:tcPr>
            <w:tcW w:w="211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22,5</w:t>
            </w:r>
          </w:p>
        </w:tc>
        <w:tc>
          <w:tcPr>
            <w:tcW w:w="189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23,0</w:t>
            </w:r>
          </w:p>
        </w:tc>
      </w:tr>
      <w:tr w:rsidR="00992FC5" w:rsidRPr="009226D7" w:rsidTr="009E43FD">
        <w:tc>
          <w:tcPr>
            <w:tcW w:w="2014" w:type="dxa"/>
          </w:tcPr>
          <w:p w:rsidR="00992FC5" w:rsidRPr="009226D7" w:rsidRDefault="00992FC5" w:rsidP="009226D7">
            <w:pPr>
              <w:pStyle w:val="S"/>
              <w:ind w:firstLine="0"/>
              <w:jc w:val="center"/>
            </w:pPr>
            <w:r w:rsidRPr="009226D7">
              <w:t>2009</w:t>
            </w:r>
          </w:p>
        </w:tc>
        <w:tc>
          <w:tcPr>
            <w:tcW w:w="207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33,0</w:t>
            </w:r>
          </w:p>
        </w:tc>
        <w:tc>
          <w:tcPr>
            <w:tcW w:w="210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40,9</w:t>
            </w:r>
          </w:p>
        </w:tc>
        <w:tc>
          <w:tcPr>
            <w:tcW w:w="211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-7,9</w:t>
            </w:r>
          </w:p>
        </w:tc>
        <w:tc>
          <w:tcPr>
            <w:tcW w:w="189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-8,4</w:t>
            </w:r>
          </w:p>
        </w:tc>
      </w:tr>
      <w:tr w:rsidR="00992FC5" w:rsidRPr="009226D7" w:rsidTr="009E43FD">
        <w:tc>
          <w:tcPr>
            <w:tcW w:w="2014" w:type="dxa"/>
          </w:tcPr>
          <w:p w:rsidR="00992FC5" w:rsidRPr="009226D7" w:rsidRDefault="00992FC5" w:rsidP="009226D7">
            <w:pPr>
              <w:pStyle w:val="S"/>
              <w:ind w:firstLine="0"/>
              <w:jc w:val="center"/>
            </w:pPr>
            <w:r w:rsidRPr="009226D7">
              <w:t>2010</w:t>
            </w:r>
          </w:p>
        </w:tc>
        <w:tc>
          <w:tcPr>
            <w:tcW w:w="207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42,6</w:t>
            </w:r>
          </w:p>
        </w:tc>
        <w:tc>
          <w:tcPr>
            <w:tcW w:w="2106"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38,3</w:t>
            </w:r>
          </w:p>
        </w:tc>
        <w:tc>
          <w:tcPr>
            <w:tcW w:w="211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19,8</w:t>
            </w:r>
          </w:p>
        </w:tc>
        <w:tc>
          <w:tcPr>
            <w:tcW w:w="1895" w:type="dxa"/>
            <w:vAlign w:val="bottom"/>
          </w:tcPr>
          <w:p w:rsidR="00992FC5" w:rsidRPr="009226D7" w:rsidRDefault="00992FC5" w:rsidP="009226D7">
            <w:pPr>
              <w:spacing w:after="0" w:line="240" w:lineRule="auto"/>
              <w:jc w:val="center"/>
              <w:rPr>
                <w:rFonts w:ascii="Times New Roman" w:hAnsi="Times New Roman" w:cs="Times New Roman"/>
                <w:color w:val="000000"/>
                <w:sz w:val="24"/>
                <w:szCs w:val="24"/>
              </w:rPr>
            </w:pPr>
            <w:r w:rsidRPr="009226D7">
              <w:rPr>
                <w:rFonts w:ascii="Times New Roman" w:hAnsi="Times New Roman" w:cs="Times New Roman"/>
                <w:color w:val="000000"/>
                <w:sz w:val="24"/>
                <w:szCs w:val="24"/>
              </w:rPr>
              <w:t>20,8</w:t>
            </w:r>
          </w:p>
        </w:tc>
      </w:tr>
    </w:tbl>
    <w:p w:rsidR="00992FC5" w:rsidRPr="009226D7" w:rsidRDefault="00992FC5" w:rsidP="009226D7">
      <w:pPr>
        <w:pStyle w:val="S"/>
        <w:jc w:val="center"/>
      </w:pPr>
    </w:p>
    <w:p w:rsidR="00992FC5" w:rsidRPr="009226D7" w:rsidRDefault="00992FC5" w:rsidP="009226D7">
      <w:pPr>
        <w:pStyle w:val="S"/>
      </w:pPr>
      <w:r w:rsidRPr="009226D7">
        <w:t xml:space="preserve">Коэффициенты прибытия и выбытия наглядно отражают картину миграции населения. Наиболее значимый коэффициент прибытия зафиксирован в 2008 г. В этот год наблюдается значительный приток людей в Туксинское сельское поселение. Следующий год характеризуется снижением коэффициента практически в 1,5 раза по сравнению со значением данного показателя в предыдущем году. Данный факт сказывается и на показателях механического прироста и на коэффициенте эффективности миграции, которые становятся отрицательными, то есть в 2009 году на территории поселения наблюдается механический отток населения. </w:t>
      </w:r>
    </w:p>
    <w:p w:rsidR="00992FC5" w:rsidRPr="009226D7" w:rsidRDefault="00992FC5" w:rsidP="009226D7">
      <w:pPr>
        <w:pStyle w:val="af5"/>
        <w:spacing w:before="0" w:after="0"/>
        <w:ind w:left="0" w:right="0" w:firstLine="709"/>
        <w:rPr>
          <w:rFonts w:ascii="Times New Roman" w:hAnsi="Times New Roman"/>
          <w:color w:val="auto"/>
          <w:sz w:val="24"/>
          <w:szCs w:val="24"/>
          <w:lang w:eastAsia="ar-SA"/>
        </w:rPr>
      </w:pPr>
      <w:r w:rsidRPr="009226D7">
        <w:rPr>
          <w:rFonts w:ascii="Times New Roman" w:hAnsi="Times New Roman"/>
          <w:color w:val="auto"/>
          <w:sz w:val="24"/>
          <w:szCs w:val="24"/>
          <w:lang w:eastAsia="ar-SA"/>
        </w:rPr>
        <w:t xml:space="preserve">Динамика демографических процессов - естественного и механического движения населения, - характеризуется </w:t>
      </w:r>
      <w:r w:rsidRPr="009226D7">
        <w:rPr>
          <w:rFonts w:ascii="Times New Roman" w:hAnsi="Times New Roman"/>
          <w:b/>
          <w:i/>
          <w:color w:val="auto"/>
          <w:sz w:val="24"/>
          <w:szCs w:val="24"/>
          <w:lang w:eastAsia="ar-SA"/>
        </w:rPr>
        <w:t>коэффициентом общего прироста населения</w:t>
      </w:r>
      <w:r w:rsidRPr="009226D7">
        <w:rPr>
          <w:rFonts w:ascii="Times New Roman" w:hAnsi="Times New Roman"/>
          <w:color w:val="auto"/>
          <w:sz w:val="24"/>
          <w:szCs w:val="24"/>
          <w:lang w:eastAsia="ar-SA"/>
        </w:rPr>
        <w:t xml:space="preserve">, который представляет собой сумму коэффициентов естественного и механического приростов. Для </w:t>
      </w:r>
      <w:r w:rsidRPr="009226D7">
        <w:rPr>
          <w:rFonts w:ascii="Times New Roman" w:hAnsi="Times New Roman"/>
          <w:color w:val="auto"/>
          <w:sz w:val="24"/>
          <w:szCs w:val="24"/>
          <w:lang w:eastAsia="ar-SA"/>
        </w:rPr>
        <w:lastRenderedPageBreak/>
        <w:t>рассматриваемого периода коэффициенты общего прироста населения определены по каждому году: 2006 г. (5,6‰); 2007 г. (8,7‰); 2008 г. (17,7‰); 2009 г. (-7,1‰); 2010 г. (19,0‰). Большинство исследуемых лет показывают наличие общего прироста населения. Самое высокое значение прироста наблюдалось в 2008 и 20010 годах. Наряду с положительными показателями один характеризуется отрицательным значением данного коэффициента, то есть в 2009 г. в Туксинском сельском поселении наблюдалось снижение численности населения. Это вызвано отсутствием естественного прироста и наличием механического оттока населения с территории в этот период.</w:t>
      </w:r>
    </w:p>
    <w:p w:rsidR="00992FC5" w:rsidRPr="009226D7" w:rsidRDefault="00992FC5" w:rsidP="009226D7">
      <w:pPr>
        <w:pStyle w:val="S"/>
      </w:pPr>
      <w:r w:rsidRPr="009226D7">
        <w:t xml:space="preserve">Миграция людей оказывает негативное влияние на процесс воспроизводства населения, следовательно, и на воспроизводство трудовых ресурсов. Мотивация выезда различна, но основными факторами, которые побуждают население покинуть территорию поселения, являются низкий уровень социальной сферы, отсутствие рабочих мест, низкий уровень доходов населения – все это является причиной оттока молодежи и наиболее перспективных кадров на территории с более развитой инфраструктурой и более высоким уровнем качества жизни. Изменение сложившейся демографической ситуации в Туксинском сельском </w:t>
      </w:r>
      <w:proofErr w:type="gramStart"/>
      <w:r w:rsidRPr="009226D7">
        <w:t>поселении</w:t>
      </w:r>
      <w:proofErr w:type="gramEnd"/>
      <w:r w:rsidRPr="009226D7">
        <w:t xml:space="preserve"> возможно осуществить с помощью разработки и реализации долгосрочных (более 5 лет) и среднесрочных (от 1 года до 5 лет) программ социально экономического развития. Кроме того, предполагаемое развитие инфраструктуры данной территории значительно повысит ее инвестиционную привлекательность и создаст основу для притока денежных средств и </w:t>
      </w:r>
      <w:proofErr w:type="spellStart"/>
      <w:proofErr w:type="gramStart"/>
      <w:r w:rsidRPr="009226D7">
        <w:t>бизнес-проектов</w:t>
      </w:r>
      <w:proofErr w:type="spellEnd"/>
      <w:proofErr w:type="gramEnd"/>
      <w:r w:rsidRPr="009226D7">
        <w:t>, и, как следствие, - устойчивый рост доходов населения. Реализация вышеперечисленных мероприятий значительно снизит показатели миграции и увеличит темпы естественного прироста населения.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9" w:name="Par444"/>
      <w:bookmarkEnd w:id="9"/>
      <w:r w:rsidRPr="009226D7">
        <w:rPr>
          <w:rFonts w:ascii="Times New Roman" w:hAnsi="Times New Roman" w:cs="Times New Roman"/>
          <w:sz w:val="24"/>
          <w:szCs w:val="24"/>
        </w:rPr>
        <w:t xml:space="preserve">4. Характеристика экономики </w:t>
      </w:r>
      <w:r w:rsidR="008D5C4A" w:rsidRPr="009226D7">
        <w:rPr>
          <w:rFonts w:ascii="Times New Roman" w:hAnsi="Times New Roman" w:cs="Times New Roman"/>
          <w:sz w:val="24"/>
          <w:szCs w:val="24"/>
        </w:rPr>
        <w:t>Туксинского сельского поселения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D5C4A" w:rsidRPr="009226D7" w:rsidRDefault="008D5C4A" w:rsidP="009226D7">
      <w:pPr>
        <w:spacing w:after="0" w:line="240" w:lineRule="auto"/>
        <w:ind w:firstLine="709"/>
        <w:jc w:val="both"/>
        <w:rPr>
          <w:rFonts w:ascii="Times New Roman" w:hAnsi="Times New Roman" w:cs="Times New Roman"/>
          <w:sz w:val="24"/>
          <w:szCs w:val="24"/>
        </w:rPr>
      </w:pPr>
      <w:bookmarkStart w:id="10" w:name="Par446"/>
      <w:bookmarkEnd w:id="10"/>
      <w:r w:rsidRPr="009226D7">
        <w:rPr>
          <w:rFonts w:ascii="Times New Roman" w:hAnsi="Times New Roman" w:cs="Times New Roman"/>
          <w:sz w:val="24"/>
          <w:szCs w:val="24"/>
        </w:rPr>
        <w:t>Основу экономики поселения составляет сельскохозяйственное производство.</w:t>
      </w:r>
    </w:p>
    <w:p w:rsidR="008D5C4A" w:rsidRPr="009226D7" w:rsidRDefault="008D5C4A" w:rsidP="009226D7">
      <w:pPr>
        <w:spacing w:after="0" w:line="240" w:lineRule="auto"/>
        <w:ind w:firstLine="709"/>
        <w:jc w:val="both"/>
        <w:rPr>
          <w:rFonts w:ascii="Times New Roman" w:hAnsi="Times New Roman" w:cs="Times New Roman"/>
          <w:sz w:val="24"/>
          <w:szCs w:val="24"/>
        </w:rPr>
      </w:pPr>
      <w:r w:rsidRPr="009226D7">
        <w:rPr>
          <w:rFonts w:ascii="Times New Roman" w:hAnsi="Times New Roman" w:cs="Times New Roman"/>
          <w:sz w:val="24"/>
          <w:szCs w:val="24"/>
        </w:rPr>
        <w:t>Расположенное на территории Туксинского сельского поселения ООО «Агрофирма «Тукса» специализируется на производстве молока, мяса крупного рогатого скота, а также производстве картофеля и овощей. Здание агрофирмы 1981 г. постройки с 60% износа.</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xml:space="preserve">Развитие сельского хозяйства также осуществляется за счет мелких крестьянско-фермерских хозяйств (далее также – КФХ). </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xml:space="preserve">Кроме того, развитию сельского хозяйства (растениеводства и семеноводства в частности) способствует </w:t>
      </w:r>
      <w:proofErr w:type="spellStart"/>
      <w:r w:rsidRPr="009226D7">
        <w:rPr>
          <w:rFonts w:ascii="Times New Roman" w:hAnsi="Times New Roman" w:cs="Times New Roman"/>
          <w:sz w:val="24"/>
          <w:szCs w:val="24"/>
        </w:rPr>
        <w:t>Госсортоучасток</w:t>
      </w:r>
      <w:proofErr w:type="spellEnd"/>
      <w:r w:rsidRPr="009226D7">
        <w:rPr>
          <w:rFonts w:ascii="Times New Roman" w:hAnsi="Times New Roman" w:cs="Times New Roman"/>
          <w:sz w:val="24"/>
          <w:szCs w:val="24"/>
        </w:rPr>
        <w:t xml:space="preserve">, </w:t>
      </w:r>
      <w:proofErr w:type="gramStart"/>
      <w:r w:rsidRPr="009226D7">
        <w:rPr>
          <w:rFonts w:ascii="Times New Roman" w:hAnsi="Times New Roman" w:cs="Times New Roman"/>
          <w:sz w:val="24"/>
          <w:szCs w:val="24"/>
        </w:rPr>
        <w:t>расположенный</w:t>
      </w:r>
      <w:proofErr w:type="gramEnd"/>
      <w:r w:rsidRPr="009226D7">
        <w:rPr>
          <w:rFonts w:ascii="Times New Roman" w:hAnsi="Times New Roman" w:cs="Times New Roman"/>
          <w:sz w:val="24"/>
          <w:szCs w:val="24"/>
        </w:rPr>
        <w:t xml:space="preserve"> на территории поселения.</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В д. Тукса расположены действующие теплицы, функционирует питомник по выращиванию саженцев хвойных деревьев и кустарников (ООО «Переработка»).</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xml:space="preserve">По данным Карельского филиала Федерального агентства по </w:t>
      </w:r>
      <w:proofErr w:type="spellStart"/>
      <w:r w:rsidRPr="009226D7">
        <w:rPr>
          <w:rFonts w:ascii="Times New Roman" w:hAnsi="Times New Roman" w:cs="Times New Roman"/>
          <w:sz w:val="24"/>
          <w:szCs w:val="24"/>
        </w:rPr>
        <w:t>недропользованию</w:t>
      </w:r>
      <w:proofErr w:type="spellEnd"/>
      <w:r w:rsidRPr="009226D7">
        <w:rPr>
          <w:rFonts w:ascii="Times New Roman" w:hAnsi="Times New Roman" w:cs="Times New Roman"/>
          <w:sz w:val="24"/>
          <w:szCs w:val="24"/>
        </w:rPr>
        <w:t xml:space="preserve"> на территории Туксинского сельского поселения находятся:</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Месторождение торфа, наименование – Ильинское (восточная часть). Номер в справочнике Торфяных месторождений Карельской АССР – 754.</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Месторождение торфа, наименование – Олонецкая равнина (северная часть). Номер в справочнике Торфяных месторождений Карельской АССР – 761.</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Месторождение подземных пресных вод, наименование: Олонецкое.</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xml:space="preserve">Наличие месторождений и проявлений полезных ископаемых на территории муниципального образования способствует развитию промышленной сферы и делает его привлекательным для разработки и реализации </w:t>
      </w:r>
      <w:proofErr w:type="spellStart"/>
      <w:proofErr w:type="gramStart"/>
      <w:r w:rsidRPr="009226D7">
        <w:rPr>
          <w:rFonts w:ascii="Times New Roman" w:hAnsi="Times New Roman" w:cs="Times New Roman"/>
          <w:sz w:val="24"/>
          <w:szCs w:val="24"/>
        </w:rPr>
        <w:t>бизнес-проектов</w:t>
      </w:r>
      <w:proofErr w:type="spellEnd"/>
      <w:proofErr w:type="gramEnd"/>
      <w:r w:rsidRPr="009226D7">
        <w:rPr>
          <w:rFonts w:ascii="Times New Roman" w:hAnsi="Times New Roman" w:cs="Times New Roman"/>
          <w:sz w:val="24"/>
          <w:szCs w:val="24"/>
        </w:rPr>
        <w:t>.</w:t>
      </w:r>
    </w:p>
    <w:p w:rsidR="008D5C4A" w:rsidRPr="009226D7" w:rsidRDefault="008D5C4A" w:rsidP="009226D7">
      <w:pPr>
        <w:spacing w:after="0" w:line="240" w:lineRule="auto"/>
        <w:ind w:firstLine="709"/>
        <w:jc w:val="both"/>
        <w:rPr>
          <w:rFonts w:ascii="Times New Roman" w:eastAsia="Times New Roman" w:hAnsi="Times New Roman" w:cs="Times New Roman"/>
          <w:sz w:val="24"/>
          <w:szCs w:val="24"/>
          <w:lang w:eastAsia="ar-SA"/>
        </w:rPr>
      </w:pPr>
      <w:r w:rsidRPr="009226D7">
        <w:rPr>
          <w:rFonts w:ascii="Times New Roman" w:hAnsi="Times New Roman" w:cs="Times New Roman"/>
          <w:sz w:val="24"/>
          <w:szCs w:val="24"/>
        </w:rPr>
        <w:t xml:space="preserve">Д. Тукса </w:t>
      </w:r>
      <w:proofErr w:type="gramStart"/>
      <w:r w:rsidRPr="009226D7">
        <w:rPr>
          <w:rFonts w:ascii="Times New Roman" w:hAnsi="Times New Roman" w:cs="Times New Roman"/>
          <w:sz w:val="24"/>
          <w:szCs w:val="24"/>
        </w:rPr>
        <w:t>расположена</w:t>
      </w:r>
      <w:proofErr w:type="gramEnd"/>
      <w:r w:rsidRPr="009226D7">
        <w:rPr>
          <w:rFonts w:ascii="Times New Roman" w:hAnsi="Times New Roman" w:cs="Times New Roman"/>
          <w:sz w:val="24"/>
          <w:szCs w:val="24"/>
        </w:rPr>
        <w:t xml:space="preserve"> в 10 км от г. Олонца на слиянии двух речек - Олонки и </w:t>
      </w:r>
      <w:proofErr w:type="spellStart"/>
      <w:r w:rsidRPr="009226D7">
        <w:rPr>
          <w:rFonts w:ascii="Times New Roman" w:hAnsi="Times New Roman" w:cs="Times New Roman"/>
          <w:sz w:val="24"/>
          <w:szCs w:val="24"/>
        </w:rPr>
        <w:t>Туксы</w:t>
      </w:r>
      <w:proofErr w:type="spellEnd"/>
      <w:r w:rsidRPr="009226D7">
        <w:rPr>
          <w:rFonts w:ascii="Times New Roman" w:hAnsi="Times New Roman" w:cs="Times New Roman"/>
          <w:sz w:val="24"/>
          <w:szCs w:val="24"/>
        </w:rPr>
        <w:t xml:space="preserve">, и представляет собой территорию традиционного расселения карелов. Сельское поселение обладает значительным туристско-рекреационным потенциалом, что создает условия для развития любых видов туризма - </w:t>
      </w:r>
      <w:r w:rsidRPr="009226D7">
        <w:rPr>
          <w:rFonts w:ascii="Times New Roman" w:eastAsia="Times New Roman" w:hAnsi="Times New Roman" w:cs="Times New Roman"/>
          <w:sz w:val="24"/>
          <w:szCs w:val="24"/>
          <w:lang w:eastAsia="ar-SA"/>
        </w:rPr>
        <w:t>экскурсионного, рекреационного, делового, этнического, спортивного.</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1" w:name="Par501"/>
      <w:bookmarkEnd w:id="11"/>
      <w:r w:rsidRPr="009226D7">
        <w:rPr>
          <w:rFonts w:ascii="Times New Roman" w:hAnsi="Times New Roman" w:cs="Times New Roman"/>
          <w:sz w:val="24"/>
          <w:szCs w:val="24"/>
        </w:rPr>
        <w:lastRenderedPageBreak/>
        <w:t xml:space="preserve">5. Жилищно-коммунальное хозяйство </w:t>
      </w:r>
      <w:r w:rsidR="008D5C4A" w:rsidRPr="009226D7">
        <w:rPr>
          <w:rFonts w:ascii="Times New Roman" w:hAnsi="Times New Roman" w:cs="Times New Roman"/>
          <w:sz w:val="24"/>
          <w:szCs w:val="24"/>
        </w:rPr>
        <w:t>Туксинского сельского поселения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2" w:name="Par503"/>
      <w:bookmarkEnd w:id="12"/>
      <w:r w:rsidRPr="009226D7">
        <w:rPr>
          <w:rFonts w:ascii="Times New Roman" w:hAnsi="Times New Roman" w:cs="Times New Roman"/>
          <w:sz w:val="24"/>
          <w:szCs w:val="24"/>
        </w:rPr>
        <w:t>5.1. Анализ состояния жилищного фонда и перспективы его развития</w:t>
      </w:r>
    </w:p>
    <w:p w:rsidR="004F46A1" w:rsidRPr="009226D7" w:rsidRDefault="004F46A1" w:rsidP="009226D7">
      <w:pPr>
        <w:widowControl w:val="0"/>
        <w:autoSpaceDE w:val="0"/>
        <w:autoSpaceDN w:val="0"/>
        <w:adjustRightInd w:val="0"/>
        <w:spacing w:after="0" w:line="240" w:lineRule="auto"/>
        <w:jc w:val="both"/>
        <w:rPr>
          <w:rFonts w:ascii="Times New Roman" w:hAnsi="Times New Roman" w:cs="Times New Roman"/>
          <w:sz w:val="24"/>
          <w:szCs w:val="24"/>
        </w:rPr>
      </w:pPr>
    </w:p>
    <w:p w:rsidR="008D5C4A" w:rsidRPr="009226D7" w:rsidRDefault="008D5C4A" w:rsidP="009226D7">
      <w:pPr>
        <w:pStyle w:val="S"/>
      </w:pPr>
      <w:r w:rsidRPr="009226D7">
        <w:t>Обеспечение качественным жильем населения является одной из важнейших социальных задач, стоящих перед администрацией поселения. Капитальное исполнение, полное инженерное обеспечение, создание предпосылок для эффективного развития жилищного строительства с использованием собственных ресурсов (для создания дополнительных рабочих мест) – это приоритетные цели в жилищной сфере.</w:t>
      </w:r>
    </w:p>
    <w:p w:rsidR="008D5C4A" w:rsidRPr="009226D7" w:rsidRDefault="008D5C4A" w:rsidP="009226D7">
      <w:pPr>
        <w:pStyle w:val="S"/>
      </w:pPr>
      <w:r w:rsidRPr="009226D7">
        <w:t>Муниципальная жилищная политика – это совокупность систематически принимаемых решений и мероприятий с целью удовлетворения потребностей населения в жилье.</w:t>
      </w:r>
    </w:p>
    <w:p w:rsidR="008D5C4A" w:rsidRPr="009226D7" w:rsidRDefault="008D5C4A" w:rsidP="009226D7">
      <w:pPr>
        <w:pStyle w:val="S"/>
      </w:pPr>
      <w:r w:rsidRPr="009226D7">
        <w:t>Перечень вопросов в сфере муниципальной жилищной политики, решение которых обеспечивают органы местного самоуправления:</w:t>
      </w:r>
    </w:p>
    <w:p w:rsidR="008D5C4A" w:rsidRPr="009226D7" w:rsidRDefault="008D5C4A" w:rsidP="009226D7">
      <w:pPr>
        <w:pStyle w:val="S"/>
      </w:pPr>
      <w:r w:rsidRPr="009226D7">
        <w:t>1) учет (мониторинг) жилищного фонда;</w:t>
      </w:r>
    </w:p>
    <w:p w:rsidR="008D5C4A" w:rsidRPr="009226D7" w:rsidRDefault="008D5C4A" w:rsidP="009226D7">
      <w:pPr>
        <w:pStyle w:val="S"/>
      </w:pPr>
      <w:r w:rsidRPr="009226D7">
        <w:t>2) определение существующей обеспеченности жильем населения поселения;</w:t>
      </w:r>
    </w:p>
    <w:p w:rsidR="008D5C4A" w:rsidRPr="009226D7" w:rsidRDefault="008D5C4A" w:rsidP="009226D7">
      <w:pPr>
        <w:pStyle w:val="S"/>
      </w:pPr>
      <w:r w:rsidRPr="009226D7">
        <w:t>3) установление нормативов жилищной обеспеченности, учитывающих местные условия поселения;</w:t>
      </w:r>
    </w:p>
    <w:p w:rsidR="008D5C4A" w:rsidRPr="009226D7" w:rsidRDefault="008D5C4A" w:rsidP="009226D7">
      <w:pPr>
        <w:pStyle w:val="S"/>
      </w:pPr>
      <w:r w:rsidRPr="009226D7">
        <w:t>4) организация жилищного строительства (вопросы его содержания относятся к жилищно-коммунальному комплексу) за счет всех источников финансирования;</w:t>
      </w:r>
    </w:p>
    <w:p w:rsidR="008D5C4A" w:rsidRPr="009226D7" w:rsidRDefault="008D5C4A" w:rsidP="009226D7">
      <w:pPr>
        <w:pStyle w:val="S"/>
      </w:pPr>
      <w:r w:rsidRPr="009226D7">
        <w:t>5) формирование нормативно-правовой базы в жилищной сфере.</w:t>
      </w:r>
    </w:p>
    <w:p w:rsidR="008D5C4A" w:rsidRPr="009226D7" w:rsidRDefault="008D5C4A" w:rsidP="009226D7">
      <w:pPr>
        <w:pStyle w:val="S"/>
      </w:pPr>
      <w:r w:rsidRPr="009226D7">
        <w:t>Общая характеристика жилищного фонда д. Тукса по состоянию на 01.01.2012 г. представлена в Таблице 6.</w:t>
      </w:r>
    </w:p>
    <w:p w:rsidR="008D5C4A" w:rsidRPr="009226D7" w:rsidRDefault="008D5C4A" w:rsidP="009226D7">
      <w:pPr>
        <w:pStyle w:val="S"/>
        <w:jc w:val="right"/>
      </w:pPr>
      <w:r w:rsidRPr="009226D7">
        <w:t>Таблица 6</w:t>
      </w:r>
    </w:p>
    <w:p w:rsidR="008D5C4A" w:rsidRPr="009226D7" w:rsidRDefault="008D5C4A" w:rsidP="009226D7">
      <w:pPr>
        <w:pStyle w:val="S"/>
        <w:jc w:val="center"/>
      </w:pPr>
      <w:r w:rsidRPr="009226D7">
        <w:t>Характеристика жилищного фонда д. Тукса</w:t>
      </w:r>
    </w:p>
    <w:p w:rsidR="008D5C4A" w:rsidRPr="009226D7" w:rsidRDefault="008D5C4A" w:rsidP="009226D7">
      <w:pPr>
        <w:pStyle w:val="S"/>
        <w:jc w:val="center"/>
      </w:pPr>
    </w:p>
    <w:tbl>
      <w:tblPr>
        <w:tblW w:w="10234"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7"/>
        <w:gridCol w:w="3229"/>
        <w:gridCol w:w="3008"/>
      </w:tblGrid>
      <w:tr w:rsidR="008D5C4A" w:rsidRPr="009226D7" w:rsidTr="009E43FD">
        <w:trPr>
          <w:trHeight w:val="724"/>
          <w:jc w:val="center"/>
        </w:trPr>
        <w:tc>
          <w:tcPr>
            <w:tcW w:w="3997" w:type="dxa"/>
            <w:vAlign w:val="center"/>
          </w:tcPr>
          <w:p w:rsidR="008D5C4A" w:rsidRPr="009226D7" w:rsidRDefault="008D5C4A" w:rsidP="009226D7">
            <w:pPr>
              <w:pStyle w:val="S"/>
              <w:ind w:firstLine="0"/>
              <w:jc w:val="center"/>
            </w:pPr>
            <w:r w:rsidRPr="009226D7">
              <w:t>Наименование показателя</w:t>
            </w:r>
          </w:p>
        </w:tc>
        <w:tc>
          <w:tcPr>
            <w:tcW w:w="3229" w:type="dxa"/>
            <w:vAlign w:val="center"/>
          </w:tcPr>
          <w:p w:rsidR="008D5C4A" w:rsidRPr="009226D7" w:rsidRDefault="008D5C4A" w:rsidP="009226D7">
            <w:pPr>
              <w:pStyle w:val="S"/>
              <w:ind w:firstLine="0"/>
              <w:jc w:val="center"/>
            </w:pPr>
            <w:r w:rsidRPr="009226D7">
              <w:t>Единица измерения</w:t>
            </w:r>
          </w:p>
        </w:tc>
        <w:tc>
          <w:tcPr>
            <w:tcW w:w="3008" w:type="dxa"/>
            <w:vAlign w:val="center"/>
          </w:tcPr>
          <w:p w:rsidR="008D5C4A" w:rsidRPr="009226D7" w:rsidRDefault="008D5C4A" w:rsidP="009226D7">
            <w:pPr>
              <w:pStyle w:val="S"/>
              <w:ind w:firstLine="0"/>
              <w:jc w:val="center"/>
            </w:pPr>
            <w:r w:rsidRPr="009226D7">
              <w:t>Значение</w:t>
            </w:r>
          </w:p>
        </w:tc>
      </w:tr>
      <w:tr w:rsidR="008D5C4A" w:rsidRPr="009226D7" w:rsidTr="009E43FD">
        <w:trPr>
          <w:jc w:val="center"/>
        </w:trPr>
        <w:tc>
          <w:tcPr>
            <w:tcW w:w="3997" w:type="dxa"/>
            <w:vAlign w:val="center"/>
          </w:tcPr>
          <w:p w:rsidR="008D5C4A" w:rsidRPr="009226D7" w:rsidRDefault="008D5C4A" w:rsidP="009226D7">
            <w:pPr>
              <w:spacing w:after="0" w:line="240" w:lineRule="auto"/>
              <w:rPr>
                <w:rFonts w:ascii="Times New Roman" w:hAnsi="Times New Roman" w:cs="Times New Roman"/>
                <w:sz w:val="24"/>
                <w:szCs w:val="24"/>
              </w:rPr>
            </w:pPr>
            <w:r w:rsidRPr="009226D7">
              <w:rPr>
                <w:rFonts w:ascii="Times New Roman" w:hAnsi="Times New Roman" w:cs="Times New Roman"/>
                <w:sz w:val="24"/>
                <w:szCs w:val="24"/>
              </w:rPr>
              <w:t>1. Средняя обеспеченность</w:t>
            </w:r>
          </w:p>
        </w:tc>
        <w:tc>
          <w:tcPr>
            <w:tcW w:w="3229" w:type="dxa"/>
            <w:vAlign w:val="center"/>
          </w:tcPr>
          <w:p w:rsidR="008D5C4A" w:rsidRPr="009226D7" w:rsidRDefault="008D5C4A"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м</w:t>
            </w:r>
            <w:proofErr w:type="gramStart"/>
            <w:r w:rsidRPr="009226D7">
              <w:rPr>
                <w:rFonts w:ascii="Times New Roman" w:hAnsi="Times New Roman" w:cs="Times New Roman"/>
                <w:sz w:val="24"/>
                <w:szCs w:val="24"/>
                <w:vertAlign w:val="superscript"/>
              </w:rPr>
              <w:t>2</w:t>
            </w:r>
            <w:proofErr w:type="gramEnd"/>
            <w:r w:rsidRPr="009226D7">
              <w:rPr>
                <w:rFonts w:ascii="Times New Roman" w:hAnsi="Times New Roman" w:cs="Times New Roman"/>
                <w:sz w:val="24"/>
                <w:szCs w:val="24"/>
              </w:rPr>
              <w:t>/чел.</w:t>
            </w:r>
          </w:p>
        </w:tc>
        <w:tc>
          <w:tcPr>
            <w:tcW w:w="3008" w:type="dxa"/>
            <w:vAlign w:val="center"/>
          </w:tcPr>
          <w:p w:rsidR="008D5C4A" w:rsidRPr="009226D7" w:rsidRDefault="008D5C4A" w:rsidP="009226D7">
            <w:pPr>
              <w:pStyle w:val="S"/>
              <w:ind w:firstLine="0"/>
              <w:jc w:val="center"/>
            </w:pPr>
            <w:r w:rsidRPr="009226D7">
              <w:t>30</w:t>
            </w:r>
          </w:p>
        </w:tc>
      </w:tr>
      <w:tr w:rsidR="008D5C4A" w:rsidRPr="009226D7" w:rsidTr="009E43FD">
        <w:trPr>
          <w:jc w:val="center"/>
        </w:trPr>
        <w:tc>
          <w:tcPr>
            <w:tcW w:w="3997" w:type="dxa"/>
            <w:vMerge w:val="restart"/>
            <w:vAlign w:val="center"/>
          </w:tcPr>
          <w:p w:rsidR="008D5C4A" w:rsidRPr="009226D7" w:rsidRDefault="008D5C4A" w:rsidP="009226D7">
            <w:pPr>
              <w:spacing w:after="0" w:line="240" w:lineRule="auto"/>
              <w:rPr>
                <w:rFonts w:ascii="Times New Roman" w:hAnsi="Times New Roman" w:cs="Times New Roman"/>
                <w:sz w:val="24"/>
                <w:szCs w:val="24"/>
              </w:rPr>
            </w:pPr>
            <w:r w:rsidRPr="009226D7">
              <w:rPr>
                <w:rFonts w:ascii="Times New Roman" w:hAnsi="Times New Roman" w:cs="Times New Roman"/>
                <w:sz w:val="24"/>
                <w:szCs w:val="24"/>
              </w:rPr>
              <w:t>2. Общий объем жилищного фонда, в том числе:</w:t>
            </w:r>
          </w:p>
        </w:tc>
        <w:tc>
          <w:tcPr>
            <w:tcW w:w="3229" w:type="dxa"/>
            <w:vAlign w:val="center"/>
          </w:tcPr>
          <w:p w:rsidR="008D5C4A" w:rsidRPr="009226D7" w:rsidRDefault="008D5C4A" w:rsidP="009226D7">
            <w:pPr>
              <w:spacing w:after="0" w:line="240" w:lineRule="auto"/>
              <w:jc w:val="center"/>
              <w:rPr>
                <w:rFonts w:ascii="Times New Roman" w:hAnsi="Times New Roman" w:cs="Times New Roman"/>
                <w:sz w:val="24"/>
                <w:szCs w:val="24"/>
                <w:vertAlign w:val="superscript"/>
              </w:rPr>
            </w:pPr>
            <w:r w:rsidRPr="009226D7">
              <w:rPr>
                <w:rFonts w:ascii="Times New Roman" w:hAnsi="Times New Roman" w:cs="Times New Roman"/>
                <w:sz w:val="24"/>
                <w:szCs w:val="24"/>
                <w:lang w:val="en-US"/>
              </w:rPr>
              <w:t>S</w:t>
            </w:r>
            <w:r w:rsidRPr="009226D7">
              <w:rPr>
                <w:rFonts w:ascii="Times New Roman" w:hAnsi="Times New Roman" w:cs="Times New Roman"/>
                <w:sz w:val="24"/>
                <w:szCs w:val="24"/>
              </w:rPr>
              <w:t xml:space="preserve"> </w:t>
            </w:r>
            <w:r w:rsidRPr="009226D7">
              <w:rPr>
                <w:rFonts w:ascii="Times New Roman" w:hAnsi="Times New Roman" w:cs="Times New Roman"/>
                <w:sz w:val="24"/>
                <w:szCs w:val="24"/>
                <w:vertAlign w:val="subscript"/>
              </w:rPr>
              <w:t>общ.</w:t>
            </w:r>
            <w:r w:rsidRPr="009226D7">
              <w:rPr>
                <w:rFonts w:ascii="Times New Roman" w:hAnsi="Times New Roman" w:cs="Times New Roman"/>
                <w:sz w:val="24"/>
                <w:szCs w:val="24"/>
              </w:rPr>
              <w:t>, м</w:t>
            </w:r>
            <w:r w:rsidRPr="009226D7">
              <w:rPr>
                <w:rFonts w:ascii="Times New Roman" w:hAnsi="Times New Roman" w:cs="Times New Roman"/>
                <w:sz w:val="24"/>
                <w:szCs w:val="24"/>
                <w:vertAlign w:val="superscript"/>
              </w:rPr>
              <w:t>2</w:t>
            </w:r>
          </w:p>
        </w:tc>
        <w:tc>
          <w:tcPr>
            <w:tcW w:w="3008" w:type="dxa"/>
            <w:vAlign w:val="center"/>
          </w:tcPr>
          <w:p w:rsidR="008D5C4A" w:rsidRPr="009226D7" w:rsidRDefault="008D5C4A" w:rsidP="009226D7">
            <w:pPr>
              <w:pStyle w:val="S"/>
              <w:ind w:firstLine="0"/>
              <w:jc w:val="center"/>
            </w:pPr>
            <w:r w:rsidRPr="009226D7">
              <w:t>36140,00</w:t>
            </w:r>
          </w:p>
        </w:tc>
      </w:tr>
      <w:tr w:rsidR="008D5C4A" w:rsidRPr="009226D7" w:rsidTr="009E43FD">
        <w:trPr>
          <w:jc w:val="center"/>
        </w:trPr>
        <w:tc>
          <w:tcPr>
            <w:tcW w:w="3997" w:type="dxa"/>
            <w:vMerge/>
            <w:vAlign w:val="center"/>
          </w:tcPr>
          <w:p w:rsidR="008D5C4A" w:rsidRPr="009226D7" w:rsidRDefault="008D5C4A" w:rsidP="009226D7">
            <w:pPr>
              <w:spacing w:after="0" w:line="240" w:lineRule="auto"/>
              <w:rPr>
                <w:rFonts w:ascii="Times New Roman" w:hAnsi="Times New Roman" w:cs="Times New Roman"/>
                <w:sz w:val="24"/>
                <w:szCs w:val="24"/>
              </w:rPr>
            </w:pPr>
          </w:p>
        </w:tc>
        <w:tc>
          <w:tcPr>
            <w:tcW w:w="3229" w:type="dxa"/>
            <w:vAlign w:val="center"/>
          </w:tcPr>
          <w:p w:rsidR="008D5C4A" w:rsidRPr="009226D7" w:rsidRDefault="008D5C4A"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кол-во домов</w:t>
            </w:r>
          </w:p>
        </w:tc>
        <w:tc>
          <w:tcPr>
            <w:tcW w:w="3008" w:type="dxa"/>
            <w:vAlign w:val="center"/>
          </w:tcPr>
          <w:p w:rsidR="008D5C4A" w:rsidRPr="009226D7" w:rsidRDefault="008D5C4A" w:rsidP="009226D7">
            <w:pPr>
              <w:pStyle w:val="S"/>
              <w:ind w:firstLine="0"/>
              <w:jc w:val="center"/>
            </w:pPr>
            <w:r w:rsidRPr="009226D7">
              <w:t>361</w:t>
            </w:r>
          </w:p>
        </w:tc>
      </w:tr>
      <w:tr w:rsidR="008D5C4A" w:rsidRPr="009226D7" w:rsidTr="009E43FD">
        <w:trPr>
          <w:jc w:val="center"/>
        </w:trPr>
        <w:tc>
          <w:tcPr>
            <w:tcW w:w="3997" w:type="dxa"/>
            <w:vMerge w:val="restart"/>
            <w:vAlign w:val="center"/>
          </w:tcPr>
          <w:p w:rsidR="008D5C4A" w:rsidRPr="009226D7" w:rsidRDefault="008D5C4A" w:rsidP="009226D7">
            <w:pPr>
              <w:spacing w:after="0" w:line="240" w:lineRule="auto"/>
              <w:rPr>
                <w:rFonts w:ascii="Times New Roman" w:hAnsi="Times New Roman" w:cs="Times New Roman"/>
                <w:sz w:val="24"/>
                <w:szCs w:val="24"/>
              </w:rPr>
            </w:pPr>
            <w:r w:rsidRPr="009226D7">
              <w:rPr>
                <w:rFonts w:ascii="Times New Roman" w:hAnsi="Times New Roman" w:cs="Times New Roman"/>
                <w:sz w:val="24"/>
                <w:szCs w:val="24"/>
              </w:rPr>
              <w:t>- малоэтажная индивидуальная жилая застройка</w:t>
            </w:r>
          </w:p>
        </w:tc>
        <w:tc>
          <w:tcPr>
            <w:tcW w:w="3229" w:type="dxa"/>
            <w:vAlign w:val="center"/>
          </w:tcPr>
          <w:p w:rsidR="008D5C4A" w:rsidRPr="009226D7" w:rsidRDefault="008D5C4A" w:rsidP="009226D7">
            <w:pPr>
              <w:spacing w:after="0" w:line="240" w:lineRule="auto"/>
              <w:jc w:val="center"/>
              <w:rPr>
                <w:rFonts w:ascii="Times New Roman" w:hAnsi="Times New Roman" w:cs="Times New Roman"/>
                <w:sz w:val="24"/>
                <w:szCs w:val="24"/>
                <w:vertAlign w:val="superscript"/>
              </w:rPr>
            </w:pPr>
            <w:r w:rsidRPr="009226D7">
              <w:rPr>
                <w:rFonts w:ascii="Times New Roman" w:hAnsi="Times New Roman" w:cs="Times New Roman"/>
                <w:sz w:val="24"/>
                <w:szCs w:val="24"/>
                <w:lang w:val="en-US"/>
              </w:rPr>
              <w:t>S</w:t>
            </w:r>
            <w:r w:rsidRPr="009226D7">
              <w:rPr>
                <w:rFonts w:ascii="Times New Roman" w:hAnsi="Times New Roman" w:cs="Times New Roman"/>
                <w:sz w:val="24"/>
                <w:szCs w:val="24"/>
              </w:rPr>
              <w:t xml:space="preserve"> </w:t>
            </w:r>
            <w:r w:rsidRPr="009226D7">
              <w:rPr>
                <w:rFonts w:ascii="Times New Roman" w:hAnsi="Times New Roman" w:cs="Times New Roman"/>
                <w:sz w:val="24"/>
                <w:szCs w:val="24"/>
                <w:vertAlign w:val="subscript"/>
              </w:rPr>
              <w:t>общ.</w:t>
            </w:r>
            <w:r w:rsidRPr="009226D7">
              <w:rPr>
                <w:rFonts w:ascii="Times New Roman" w:hAnsi="Times New Roman" w:cs="Times New Roman"/>
                <w:sz w:val="24"/>
                <w:szCs w:val="24"/>
              </w:rPr>
              <w:t>, м</w:t>
            </w:r>
            <w:r w:rsidRPr="009226D7">
              <w:rPr>
                <w:rFonts w:ascii="Times New Roman" w:hAnsi="Times New Roman" w:cs="Times New Roman"/>
                <w:sz w:val="24"/>
                <w:szCs w:val="24"/>
                <w:vertAlign w:val="superscript"/>
              </w:rPr>
              <w:t>2</w:t>
            </w:r>
          </w:p>
        </w:tc>
        <w:tc>
          <w:tcPr>
            <w:tcW w:w="3008" w:type="dxa"/>
            <w:vAlign w:val="center"/>
          </w:tcPr>
          <w:p w:rsidR="008D5C4A" w:rsidRPr="009226D7" w:rsidRDefault="008D5C4A" w:rsidP="009226D7">
            <w:pPr>
              <w:pStyle w:val="S"/>
              <w:ind w:firstLine="0"/>
              <w:jc w:val="center"/>
            </w:pPr>
            <w:r w:rsidRPr="009226D7">
              <w:t>25000,00</w:t>
            </w:r>
          </w:p>
        </w:tc>
      </w:tr>
      <w:tr w:rsidR="008D5C4A" w:rsidRPr="009226D7" w:rsidTr="009E43FD">
        <w:trPr>
          <w:jc w:val="center"/>
        </w:trPr>
        <w:tc>
          <w:tcPr>
            <w:tcW w:w="3997" w:type="dxa"/>
            <w:vMerge/>
            <w:vAlign w:val="center"/>
          </w:tcPr>
          <w:p w:rsidR="008D5C4A" w:rsidRPr="009226D7" w:rsidRDefault="008D5C4A" w:rsidP="009226D7">
            <w:pPr>
              <w:spacing w:after="0" w:line="240" w:lineRule="auto"/>
              <w:rPr>
                <w:rFonts w:ascii="Times New Roman" w:hAnsi="Times New Roman" w:cs="Times New Roman"/>
                <w:sz w:val="24"/>
                <w:szCs w:val="24"/>
              </w:rPr>
            </w:pPr>
          </w:p>
        </w:tc>
        <w:tc>
          <w:tcPr>
            <w:tcW w:w="3229" w:type="dxa"/>
            <w:vAlign w:val="center"/>
          </w:tcPr>
          <w:p w:rsidR="008D5C4A" w:rsidRPr="009226D7" w:rsidRDefault="008D5C4A" w:rsidP="009226D7">
            <w:pPr>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кол-во домов</w:t>
            </w:r>
          </w:p>
        </w:tc>
        <w:tc>
          <w:tcPr>
            <w:tcW w:w="3008" w:type="dxa"/>
            <w:vAlign w:val="center"/>
          </w:tcPr>
          <w:p w:rsidR="008D5C4A" w:rsidRPr="009226D7" w:rsidRDefault="008D5C4A" w:rsidP="009226D7">
            <w:pPr>
              <w:pStyle w:val="S"/>
              <w:ind w:firstLine="0"/>
              <w:jc w:val="center"/>
            </w:pPr>
            <w:r w:rsidRPr="009226D7">
              <w:t>295</w:t>
            </w:r>
          </w:p>
        </w:tc>
      </w:tr>
      <w:tr w:rsidR="008D5C4A" w:rsidRPr="009226D7" w:rsidTr="009E43FD">
        <w:trPr>
          <w:jc w:val="center"/>
        </w:trPr>
        <w:tc>
          <w:tcPr>
            <w:tcW w:w="3997" w:type="dxa"/>
            <w:vMerge w:val="restart"/>
            <w:vAlign w:val="center"/>
          </w:tcPr>
          <w:p w:rsidR="008D5C4A" w:rsidRPr="009226D7" w:rsidRDefault="008D5C4A" w:rsidP="009226D7">
            <w:pPr>
              <w:spacing w:after="0" w:line="240" w:lineRule="auto"/>
              <w:rPr>
                <w:rFonts w:ascii="Times New Roman" w:hAnsi="Times New Roman" w:cs="Times New Roman"/>
                <w:sz w:val="24"/>
                <w:szCs w:val="24"/>
              </w:rPr>
            </w:pPr>
            <w:r w:rsidRPr="009226D7">
              <w:rPr>
                <w:rFonts w:ascii="Times New Roman" w:hAnsi="Times New Roman" w:cs="Times New Roman"/>
                <w:sz w:val="24"/>
                <w:szCs w:val="24"/>
              </w:rPr>
              <w:t>- малоэтажная многоквартирная жилая застройка</w:t>
            </w:r>
          </w:p>
        </w:tc>
        <w:tc>
          <w:tcPr>
            <w:tcW w:w="3229" w:type="dxa"/>
            <w:vAlign w:val="center"/>
          </w:tcPr>
          <w:p w:rsidR="008D5C4A" w:rsidRPr="009226D7" w:rsidRDefault="008D5C4A" w:rsidP="009226D7">
            <w:pPr>
              <w:pStyle w:val="S"/>
              <w:ind w:firstLine="0"/>
              <w:jc w:val="center"/>
            </w:pPr>
            <w:r w:rsidRPr="009226D7">
              <w:rPr>
                <w:lang w:val="en-US"/>
              </w:rPr>
              <w:t>S</w:t>
            </w:r>
            <w:r w:rsidRPr="009226D7">
              <w:t xml:space="preserve"> </w:t>
            </w:r>
            <w:r w:rsidRPr="009226D7">
              <w:rPr>
                <w:vertAlign w:val="subscript"/>
              </w:rPr>
              <w:t>общ.</w:t>
            </w:r>
            <w:r w:rsidRPr="009226D7">
              <w:t>, м</w:t>
            </w:r>
            <w:r w:rsidRPr="009226D7">
              <w:rPr>
                <w:vertAlign w:val="superscript"/>
              </w:rPr>
              <w:t>2</w:t>
            </w:r>
          </w:p>
        </w:tc>
        <w:tc>
          <w:tcPr>
            <w:tcW w:w="3008" w:type="dxa"/>
            <w:vAlign w:val="center"/>
          </w:tcPr>
          <w:p w:rsidR="008D5C4A" w:rsidRPr="009226D7" w:rsidRDefault="008D5C4A" w:rsidP="009226D7">
            <w:pPr>
              <w:pStyle w:val="S"/>
              <w:ind w:firstLine="0"/>
              <w:jc w:val="center"/>
            </w:pPr>
            <w:r w:rsidRPr="009226D7">
              <w:t>11140,00</w:t>
            </w:r>
          </w:p>
        </w:tc>
      </w:tr>
      <w:tr w:rsidR="008D5C4A" w:rsidRPr="009226D7" w:rsidTr="009E43FD">
        <w:trPr>
          <w:jc w:val="center"/>
        </w:trPr>
        <w:tc>
          <w:tcPr>
            <w:tcW w:w="3997" w:type="dxa"/>
            <w:vMerge/>
            <w:vAlign w:val="center"/>
          </w:tcPr>
          <w:p w:rsidR="008D5C4A" w:rsidRPr="009226D7" w:rsidRDefault="008D5C4A" w:rsidP="009226D7">
            <w:pPr>
              <w:pStyle w:val="S"/>
              <w:ind w:firstLine="0"/>
              <w:jc w:val="center"/>
            </w:pPr>
          </w:p>
        </w:tc>
        <w:tc>
          <w:tcPr>
            <w:tcW w:w="3229" w:type="dxa"/>
            <w:vAlign w:val="center"/>
          </w:tcPr>
          <w:p w:rsidR="008D5C4A" w:rsidRPr="009226D7" w:rsidRDefault="008D5C4A" w:rsidP="009226D7">
            <w:pPr>
              <w:pStyle w:val="S"/>
              <w:ind w:firstLine="0"/>
              <w:jc w:val="center"/>
            </w:pPr>
            <w:r w:rsidRPr="009226D7">
              <w:t>кол-во домов</w:t>
            </w:r>
          </w:p>
        </w:tc>
        <w:tc>
          <w:tcPr>
            <w:tcW w:w="3008" w:type="dxa"/>
            <w:vAlign w:val="center"/>
          </w:tcPr>
          <w:p w:rsidR="008D5C4A" w:rsidRPr="009226D7" w:rsidRDefault="008D5C4A" w:rsidP="009226D7">
            <w:pPr>
              <w:pStyle w:val="S"/>
              <w:ind w:firstLine="0"/>
              <w:jc w:val="center"/>
            </w:pPr>
            <w:r w:rsidRPr="009226D7">
              <w:t>66</w:t>
            </w:r>
          </w:p>
        </w:tc>
      </w:tr>
      <w:tr w:rsidR="008D5C4A" w:rsidRPr="009226D7" w:rsidTr="009E43FD">
        <w:trPr>
          <w:jc w:val="center"/>
        </w:trPr>
        <w:tc>
          <w:tcPr>
            <w:tcW w:w="3997" w:type="dxa"/>
            <w:vMerge w:val="restart"/>
            <w:vAlign w:val="center"/>
          </w:tcPr>
          <w:p w:rsidR="008D5C4A" w:rsidRPr="009226D7" w:rsidRDefault="008D5C4A" w:rsidP="009226D7">
            <w:pPr>
              <w:pStyle w:val="S"/>
              <w:ind w:firstLine="0"/>
              <w:jc w:val="left"/>
            </w:pPr>
            <w:r w:rsidRPr="009226D7">
              <w:t>3. Общий объем нового малоэтажного индивидуального строительства</w:t>
            </w:r>
          </w:p>
        </w:tc>
        <w:tc>
          <w:tcPr>
            <w:tcW w:w="3229" w:type="dxa"/>
            <w:vAlign w:val="center"/>
          </w:tcPr>
          <w:p w:rsidR="008D5C4A" w:rsidRPr="009226D7" w:rsidRDefault="008D5C4A" w:rsidP="009226D7">
            <w:pPr>
              <w:pStyle w:val="S"/>
              <w:ind w:firstLine="0"/>
              <w:jc w:val="center"/>
            </w:pPr>
            <w:r w:rsidRPr="009226D7">
              <w:rPr>
                <w:lang w:val="en-US"/>
              </w:rPr>
              <w:t>S</w:t>
            </w:r>
            <w:r w:rsidRPr="009226D7">
              <w:t xml:space="preserve"> </w:t>
            </w:r>
            <w:r w:rsidRPr="009226D7">
              <w:rPr>
                <w:vertAlign w:val="subscript"/>
              </w:rPr>
              <w:t>общ.</w:t>
            </w:r>
            <w:r w:rsidRPr="009226D7">
              <w:t>, м</w:t>
            </w:r>
            <w:r w:rsidRPr="009226D7">
              <w:rPr>
                <w:vertAlign w:val="superscript"/>
              </w:rPr>
              <w:t>2</w:t>
            </w:r>
          </w:p>
        </w:tc>
        <w:tc>
          <w:tcPr>
            <w:tcW w:w="3008" w:type="dxa"/>
            <w:vAlign w:val="center"/>
          </w:tcPr>
          <w:p w:rsidR="008D5C4A" w:rsidRPr="009226D7" w:rsidRDefault="008D5C4A" w:rsidP="009226D7">
            <w:pPr>
              <w:pStyle w:val="S"/>
              <w:ind w:firstLine="0"/>
              <w:jc w:val="center"/>
            </w:pPr>
            <w:r w:rsidRPr="009226D7">
              <w:t>1952,55</w:t>
            </w:r>
          </w:p>
        </w:tc>
      </w:tr>
      <w:tr w:rsidR="008D5C4A" w:rsidRPr="009226D7" w:rsidTr="009E43FD">
        <w:trPr>
          <w:jc w:val="center"/>
        </w:trPr>
        <w:tc>
          <w:tcPr>
            <w:tcW w:w="3997" w:type="dxa"/>
            <w:vMerge/>
            <w:vAlign w:val="center"/>
          </w:tcPr>
          <w:p w:rsidR="008D5C4A" w:rsidRPr="009226D7" w:rsidRDefault="008D5C4A" w:rsidP="009226D7">
            <w:pPr>
              <w:pStyle w:val="S"/>
              <w:ind w:firstLine="0"/>
              <w:jc w:val="center"/>
            </w:pPr>
          </w:p>
        </w:tc>
        <w:tc>
          <w:tcPr>
            <w:tcW w:w="3229" w:type="dxa"/>
            <w:vAlign w:val="center"/>
          </w:tcPr>
          <w:p w:rsidR="008D5C4A" w:rsidRPr="009226D7" w:rsidRDefault="008D5C4A" w:rsidP="009226D7">
            <w:pPr>
              <w:pStyle w:val="S"/>
              <w:ind w:firstLine="0"/>
              <w:jc w:val="center"/>
            </w:pPr>
            <w:r w:rsidRPr="009226D7">
              <w:t>кол-во домов</w:t>
            </w:r>
          </w:p>
        </w:tc>
        <w:tc>
          <w:tcPr>
            <w:tcW w:w="3008" w:type="dxa"/>
            <w:vAlign w:val="center"/>
          </w:tcPr>
          <w:p w:rsidR="008D5C4A" w:rsidRPr="009226D7" w:rsidRDefault="008D5C4A" w:rsidP="009226D7">
            <w:pPr>
              <w:pStyle w:val="S"/>
              <w:ind w:firstLine="0"/>
              <w:jc w:val="center"/>
            </w:pPr>
            <w:r w:rsidRPr="009226D7">
              <w:t>8</w:t>
            </w:r>
          </w:p>
        </w:tc>
      </w:tr>
    </w:tbl>
    <w:p w:rsidR="008D5C4A" w:rsidRPr="009226D7" w:rsidRDefault="008D5C4A" w:rsidP="009226D7">
      <w:pPr>
        <w:pStyle w:val="S"/>
        <w:rPr>
          <w:b/>
          <w:u w:val="single"/>
        </w:rPr>
      </w:pP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На территории сельского поселения получила развитие только малоэтажная жилая застройка.</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Распределение жилищного фонда по типу застройки:</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малоэтажная индивидуальная жилая застройка 69,2%,</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 малоэтажная многоквартирная  жилая застройка 30,8%.</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Средняя обеспеченность населения жилищным фондом находится в пределах нормы и составляет 30 м</w:t>
      </w:r>
      <w:proofErr w:type="gramStart"/>
      <w:r w:rsidRPr="009226D7">
        <w:rPr>
          <w:rFonts w:ascii="Times New Roman" w:hAnsi="Times New Roman" w:cs="Times New Roman"/>
          <w:sz w:val="24"/>
          <w:szCs w:val="24"/>
          <w:vertAlign w:val="superscript"/>
        </w:rPr>
        <w:t>2</w:t>
      </w:r>
      <w:proofErr w:type="gramEnd"/>
      <w:r w:rsidRPr="009226D7">
        <w:rPr>
          <w:rFonts w:ascii="Times New Roman" w:hAnsi="Times New Roman" w:cs="Times New Roman"/>
          <w:sz w:val="24"/>
          <w:szCs w:val="24"/>
        </w:rPr>
        <w:t>/чел;</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Существующий жилищный фонд Туксинского сельского поселения является сохраняемым.</w:t>
      </w:r>
    </w:p>
    <w:p w:rsidR="008D5C4A" w:rsidRPr="009226D7" w:rsidRDefault="008D5C4A" w:rsidP="009226D7">
      <w:pPr>
        <w:spacing w:after="0" w:line="240" w:lineRule="auto"/>
        <w:ind w:firstLine="708"/>
        <w:jc w:val="both"/>
        <w:rPr>
          <w:rFonts w:ascii="Times New Roman" w:hAnsi="Times New Roman" w:cs="Times New Roman"/>
          <w:sz w:val="24"/>
          <w:szCs w:val="24"/>
        </w:rPr>
      </w:pPr>
      <w:r w:rsidRPr="009226D7">
        <w:rPr>
          <w:rFonts w:ascii="Times New Roman" w:hAnsi="Times New Roman" w:cs="Times New Roman"/>
          <w:sz w:val="24"/>
          <w:szCs w:val="24"/>
        </w:rPr>
        <w:t>На территории ведется новое малоэтажное индивидуальное строительство, объем которого составляет 5,4% от общего объема существующего жилищного фонда.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3" w:name="Par566"/>
      <w:bookmarkEnd w:id="13"/>
      <w:r w:rsidRPr="009226D7">
        <w:rPr>
          <w:rFonts w:ascii="Times New Roman" w:hAnsi="Times New Roman" w:cs="Times New Roman"/>
          <w:sz w:val="24"/>
          <w:szCs w:val="24"/>
        </w:rPr>
        <w:lastRenderedPageBreak/>
        <w:t>5.2. Коммунальные услуги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Комплексное развитие систем коммунальной инфраструктуры предназначено для создания необходимых санитарно-гигиенических условий и высокого уровня комфорта жителям городского округа.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Инженерное обеспечение состоит из систем водоснабжения, водоотведения, электроснабжения, газоснабжения и теплоснабжения. Технические параметры инженерных систем, в частности, физический и моральный износ, мощность и пропускная способность, предопределяют дальнейшее развитие городского округа и на сегодняшний день практически не имеют резерва. Поэтому развитие и совершенствование систем инженерного обеспечения является составной частью развития инфраструктуры округа.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На рынке жилищно-коммунальных услуг активно работают более 35 предприятий различных форм собственности, располагающих достаточной компетенцией для решения профессиональных и отраслевых задач по предоставлению жилищно-коммунальных услуг и управлению многоквартирными домами. Численность работников занятых в сфере ЖКХ 4,5 тыс. чел.</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5.2.1. Анализ системы теплоснабжения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6284A" w:rsidRPr="009226D7" w:rsidRDefault="0066284A" w:rsidP="009226D7">
      <w:pPr>
        <w:pStyle w:val="S"/>
        <w:ind w:firstLine="708"/>
        <w:contextualSpacing/>
      </w:pPr>
      <w:r w:rsidRPr="009226D7">
        <w:t>Система теплоснабжения центральной части д. Тукса централизованная. Источником централизованного теплоснабжения является котельная, расположенная по ул. Юбилейная.</w:t>
      </w:r>
    </w:p>
    <w:p w:rsidR="0066284A" w:rsidRPr="009226D7" w:rsidRDefault="0066284A" w:rsidP="009226D7">
      <w:pPr>
        <w:pStyle w:val="S"/>
        <w:ind w:firstLine="708"/>
        <w:contextualSpacing/>
      </w:pPr>
      <w:r w:rsidRPr="009226D7">
        <w:t xml:space="preserve">Основные тепловые сети проложены по следующим улицам: ул. </w:t>
      </w:r>
      <w:proofErr w:type="gramStart"/>
      <w:r w:rsidRPr="009226D7">
        <w:t>Юбилейная</w:t>
      </w:r>
      <w:proofErr w:type="gramEnd"/>
      <w:r w:rsidRPr="009226D7">
        <w:t>.</w:t>
      </w:r>
    </w:p>
    <w:p w:rsidR="0066284A" w:rsidRPr="009226D7" w:rsidRDefault="0066284A" w:rsidP="009226D7">
      <w:pPr>
        <w:pStyle w:val="S"/>
      </w:pPr>
      <w:r w:rsidRPr="009226D7">
        <w:t>Сложившаяся система теплоснабжения является оптимальным вариантом для населенного пункта. В дальнейшем при развитии системы газоснабжения сельского поселения рекомендовано осуществить перевод котельной на газ, а индивидуальное отопление осуществлять от газовых котлов и газовых водонагревателей.</w:t>
      </w:r>
    </w:p>
    <w:p w:rsidR="0066284A" w:rsidRPr="009226D7" w:rsidRDefault="0066284A" w:rsidP="009226D7">
      <w:pPr>
        <w:pStyle w:val="S"/>
        <w:ind w:firstLine="708"/>
        <w:contextualSpacing/>
      </w:pPr>
      <w:r w:rsidRPr="009226D7">
        <w:t xml:space="preserve">Предполагается сохранение централизованной системы теплоснабжения в центральной части д. Тукса. Все остальные здания населенного пункта отапливаются от автономных источников тепла. </w:t>
      </w:r>
    </w:p>
    <w:p w:rsidR="0066284A" w:rsidRPr="009226D7" w:rsidRDefault="0066284A" w:rsidP="009226D7">
      <w:pPr>
        <w:pStyle w:val="S"/>
      </w:pPr>
      <w:r w:rsidRPr="009226D7">
        <w:t>Прогнозируемая нагрузка теплопотребления по населенному пункту составит 10 Гкал/</w:t>
      </w:r>
      <w:proofErr w:type="gramStart"/>
      <w:r w:rsidRPr="009226D7">
        <w:t>ч</w:t>
      </w:r>
      <w:proofErr w:type="gramEnd"/>
      <w:r w:rsidRPr="009226D7">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5.2.2. Анализ системы водоснабжения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D5C4A" w:rsidRPr="009226D7" w:rsidRDefault="008D5C4A" w:rsidP="009226D7">
      <w:pPr>
        <w:pStyle w:val="1256"/>
        <w:spacing w:before="0"/>
        <w:rPr>
          <w:sz w:val="24"/>
          <w:szCs w:val="24"/>
        </w:rPr>
      </w:pPr>
      <w:r w:rsidRPr="009226D7">
        <w:rPr>
          <w:sz w:val="24"/>
          <w:szCs w:val="24"/>
        </w:rPr>
        <w:t>Система водоснабжения деревни Тукса  - централизованная. Источниками водоснабжения являются три артезианские скважины - 1982 года, 1990 года и 2011 года бурения. На скважинах установлены глубинные насосы мощностью 5,5 кВт, которые подают воду на водонапорную башню объемом бака 50 м</w:t>
      </w:r>
      <w:r w:rsidRPr="009226D7">
        <w:rPr>
          <w:sz w:val="24"/>
          <w:szCs w:val="24"/>
          <w:vertAlign w:val="superscript"/>
        </w:rPr>
        <w:t>3</w:t>
      </w:r>
      <w:r w:rsidRPr="009226D7">
        <w:rPr>
          <w:sz w:val="24"/>
          <w:szCs w:val="24"/>
        </w:rPr>
        <w:t>. Протяженность сетей составляет 10,5 км. Имеется 2 пожарных гидранта. Реализация воды составляет 26,5 тыс. м</w:t>
      </w:r>
      <w:r w:rsidRPr="009226D7">
        <w:rPr>
          <w:sz w:val="24"/>
          <w:szCs w:val="24"/>
          <w:vertAlign w:val="superscript"/>
        </w:rPr>
        <w:t>3</w:t>
      </w:r>
      <w:r w:rsidRPr="009226D7">
        <w:rPr>
          <w:sz w:val="24"/>
          <w:szCs w:val="24"/>
        </w:rPr>
        <w:t xml:space="preserve">. </w:t>
      </w:r>
    </w:p>
    <w:p w:rsidR="008D5C4A" w:rsidRPr="009226D7" w:rsidRDefault="008D5C4A" w:rsidP="009226D7">
      <w:pPr>
        <w:pStyle w:val="12"/>
        <w:spacing w:before="0"/>
        <w:rPr>
          <w:sz w:val="24"/>
          <w:szCs w:val="24"/>
        </w:rPr>
      </w:pPr>
      <w:r w:rsidRPr="009226D7">
        <w:rPr>
          <w:sz w:val="24"/>
          <w:szCs w:val="24"/>
        </w:rPr>
        <w:t xml:space="preserve">Оценивая современное состояние системы водоснабжения для дальнейшего развития </w:t>
      </w:r>
      <w:r w:rsidR="0066284A" w:rsidRPr="009226D7">
        <w:rPr>
          <w:sz w:val="24"/>
          <w:szCs w:val="24"/>
        </w:rPr>
        <w:t>необходимо произвести</w:t>
      </w:r>
      <w:r w:rsidRPr="009226D7">
        <w:rPr>
          <w:sz w:val="24"/>
          <w:szCs w:val="24"/>
        </w:rPr>
        <w:t xml:space="preserve">: </w:t>
      </w:r>
    </w:p>
    <w:p w:rsidR="008D5C4A" w:rsidRPr="009226D7" w:rsidRDefault="008D5C4A" w:rsidP="009226D7">
      <w:pPr>
        <w:pStyle w:val="12"/>
        <w:spacing w:before="0"/>
        <w:rPr>
          <w:sz w:val="24"/>
          <w:szCs w:val="24"/>
        </w:rPr>
      </w:pPr>
      <w:r w:rsidRPr="009226D7">
        <w:rPr>
          <w:sz w:val="24"/>
          <w:szCs w:val="24"/>
        </w:rPr>
        <w:t xml:space="preserve">- закольцовку водопроводных сетей; </w:t>
      </w:r>
    </w:p>
    <w:p w:rsidR="008D5C4A" w:rsidRPr="009226D7" w:rsidRDefault="008D5C4A" w:rsidP="009226D7">
      <w:pPr>
        <w:pStyle w:val="12"/>
        <w:spacing w:before="0"/>
        <w:rPr>
          <w:sz w:val="24"/>
          <w:szCs w:val="24"/>
        </w:rPr>
      </w:pPr>
      <w:r w:rsidRPr="009226D7">
        <w:rPr>
          <w:sz w:val="24"/>
          <w:szCs w:val="24"/>
        </w:rPr>
        <w:t>- замену стальных трубопроводов на трубопроводы, выпол</w:t>
      </w:r>
      <w:r w:rsidR="0066284A" w:rsidRPr="009226D7">
        <w:rPr>
          <w:sz w:val="24"/>
          <w:szCs w:val="24"/>
        </w:rPr>
        <w:t>ненные из полимерных материалов;</w:t>
      </w:r>
    </w:p>
    <w:p w:rsidR="0066284A" w:rsidRPr="009226D7" w:rsidRDefault="0066284A" w:rsidP="009226D7">
      <w:pPr>
        <w:pStyle w:val="S"/>
      </w:pPr>
      <w:r w:rsidRPr="009226D7">
        <w:t>- реконструкцию существующего подземного водозабора,</w:t>
      </w:r>
    </w:p>
    <w:p w:rsidR="0066284A" w:rsidRPr="009226D7" w:rsidRDefault="0066284A" w:rsidP="009226D7">
      <w:pPr>
        <w:pStyle w:val="S"/>
      </w:pPr>
      <w:r w:rsidRPr="009226D7">
        <w:t>- реконструкцию и строительство новых магистральных сетей водоснабжения.</w:t>
      </w:r>
    </w:p>
    <w:p w:rsidR="0066284A" w:rsidRPr="009226D7" w:rsidRDefault="0066284A" w:rsidP="009226D7">
      <w:pPr>
        <w:pStyle w:val="S"/>
      </w:pPr>
      <w:r w:rsidRPr="009226D7">
        <w:t>При строительстве новых магистральных сетей водоснабжения необходимо использовать трубы из полимерных материалов. Общая протяженность новых магистральных сетей водоснабжения составит 14 км.</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lastRenderedPageBreak/>
        <w:t>5.2.3. Анализ системы водоотведения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6284A" w:rsidRPr="009226D7" w:rsidRDefault="0066284A" w:rsidP="009226D7">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26D7">
        <w:rPr>
          <w:rFonts w:ascii="Times New Roman" w:eastAsia="Times New Roman" w:hAnsi="Times New Roman" w:cs="Times New Roman"/>
          <w:sz w:val="24"/>
          <w:szCs w:val="24"/>
          <w:lang w:eastAsia="ru-RU"/>
        </w:rPr>
        <w:t>Отвод сточных вод с территории Туксинского сельского поселения осуществляется самотечными трубопроводами на канализационную насосную станцию, затем по напорному коллектору подаются на канализационные очистные сооружения (далее также – КОС), где производится биологическая очистка. Год ввода в эксплуатацию КОС – 1989 г. Проектная мощность КОС – 400 м</w:t>
      </w:r>
      <w:r w:rsidRPr="009226D7">
        <w:rPr>
          <w:rFonts w:ascii="Times New Roman" w:eastAsia="Times New Roman" w:hAnsi="Times New Roman" w:cs="Times New Roman"/>
          <w:sz w:val="24"/>
          <w:szCs w:val="24"/>
          <w:vertAlign w:val="superscript"/>
          <w:lang w:eastAsia="ru-RU"/>
        </w:rPr>
        <w:t>3</w:t>
      </w:r>
      <w:r w:rsidRPr="009226D7">
        <w:rPr>
          <w:rFonts w:ascii="Times New Roman" w:eastAsia="Times New Roman" w:hAnsi="Times New Roman" w:cs="Times New Roman"/>
          <w:sz w:val="24"/>
          <w:szCs w:val="24"/>
          <w:lang w:eastAsia="ru-RU"/>
        </w:rPr>
        <w:t xml:space="preserve"> в сутки, фактическая мощность 44,0 м</w:t>
      </w:r>
      <w:r w:rsidRPr="009226D7">
        <w:rPr>
          <w:rFonts w:ascii="Times New Roman" w:eastAsia="Times New Roman" w:hAnsi="Times New Roman" w:cs="Times New Roman"/>
          <w:sz w:val="24"/>
          <w:szCs w:val="24"/>
          <w:vertAlign w:val="superscript"/>
          <w:lang w:eastAsia="ru-RU"/>
        </w:rPr>
        <w:t>3</w:t>
      </w:r>
      <w:r w:rsidRPr="009226D7">
        <w:rPr>
          <w:rFonts w:ascii="Times New Roman" w:eastAsia="Times New Roman" w:hAnsi="Times New Roman" w:cs="Times New Roman"/>
          <w:sz w:val="24"/>
          <w:szCs w:val="24"/>
          <w:lang w:eastAsia="ru-RU"/>
        </w:rPr>
        <w:t xml:space="preserve"> в сутки. Протяженность сетей – 2,94 км.</w:t>
      </w:r>
      <w:r w:rsidRPr="009226D7">
        <w:rPr>
          <w:rFonts w:ascii="Times New Roman" w:eastAsia="Times New Roman" w:hAnsi="Times New Roman" w:cs="Times New Roman"/>
          <w:color w:val="FF0000"/>
          <w:sz w:val="24"/>
          <w:szCs w:val="24"/>
          <w:lang w:eastAsia="ru-RU"/>
        </w:rPr>
        <w:t xml:space="preserve"> </w:t>
      </w:r>
      <w:r w:rsidRPr="009226D7">
        <w:rPr>
          <w:rFonts w:ascii="Times New Roman" w:eastAsia="Times New Roman" w:hAnsi="Times New Roman" w:cs="Times New Roman"/>
          <w:sz w:val="24"/>
          <w:szCs w:val="24"/>
          <w:lang w:eastAsia="ru-RU"/>
        </w:rPr>
        <w:t>Сброс стоков осуществляется в Питкяручей и далее в р. Туксу.</w:t>
      </w:r>
    </w:p>
    <w:p w:rsidR="0066284A" w:rsidRPr="009226D7" w:rsidRDefault="0066284A" w:rsidP="009226D7">
      <w:pPr>
        <w:pStyle w:val="S"/>
      </w:pPr>
      <w:r w:rsidRPr="009226D7">
        <w:t>Предусматривается сохранение централизованной системы водоотведения в центральной части д. Тукса. В жилой застройке предусмотрены септики с последующим вывозом стоков на канализационные очистные сооружения. Также предлагается реконструкция следующих объектов:</w:t>
      </w:r>
    </w:p>
    <w:p w:rsidR="0066284A" w:rsidRPr="009226D7" w:rsidRDefault="0066284A" w:rsidP="009226D7">
      <w:pPr>
        <w:pStyle w:val="S"/>
      </w:pPr>
      <w:r w:rsidRPr="009226D7">
        <w:t>- канализационных очистных сооружений;</w:t>
      </w:r>
    </w:p>
    <w:p w:rsidR="0066284A" w:rsidRPr="009226D7" w:rsidRDefault="0066284A" w:rsidP="009226D7">
      <w:pPr>
        <w:pStyle w:val="S"/>
      </w:pPr>
      <w:r w:rsidRPr="009226D7">
        <w:t>- канализационной насосной станции,</w:t>
      </w:r>
    </w:p>
    <w:p w:rsidR="0066284A" w:rsidRPr="009226D7" w:rsidRDefault="0066284A" w:rsidP="009226D7">
      <w:pPr>
        <w:pStyle w:val="S"/>
      </w:pPr>
      <w:r w:rsidRPr="009226D7">
        <w:t>- напорного коллектора от канализационной насосной станции до канализационных очистных сооружений протяженностью – 0,3 км,</w:t>
      </w:r>
    </w:p>
    <w:p w:rsidR="0066284A" w:rsidRPr="009226D7" w:rsidRDefault="0066284A" w:rsidP="009226D7">
      <w:pPr>
        <w:pStyle w:val="S"/>
      </w:pPr>
      <w:r w:rsidRPr="009226D7">
        <w:t>- безнапорного коллектора протяженностью 0,47 км.</w:t>
      </w:r>
    </w:p>
    <w:p w:rsidR="0066284A" w:rsidRPr="009226D7" w:rsidRDefault="0066284A" w:rsidP="009226D7">
      <w:pPr>
        <w:pStyle w:val="S"/>
      </w:pPr>
      <w:r w:rsidRPr="009226D7">
        <w:t>Общий объем водоотведения составит 541 м</w:t>
      </w:r>
      <w:r w:rsidRPr="009226D7">
        <w:rPr>
          <w:vertAlign w:val="superscript"/>
        </w:rPr>
        <w:t>3</w:t>
      </w:r>
      <w:r w:rsidRPr="009226D7">
        <w:t>/сут.</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5.2.4. Анализ системы газоснабжения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6284A" w:rsidRPr="009226D7" w:rsidRDefault="0066284A" w:rsidP="009226D7">
      <w:pPr>
        <w:pStyle w:val="S"/>
      </w:pPr>
      <w:r w:rsidRPr="009226D7">
        <w:t>Снабжение газом осуществляется газовым участком ОАО «</w:t>
      </w:r>
      <w:proofErr w:type="spellStart"/>
      <w:r w:rsidRPr="009226D7">
        <w:t>Карелгаз</w:t>
      </w:r>
      <w:proofErr w:type="spellEnd"/>
      <w:r w:rsidRPr="009226D7">
        <w:t xml:space="preserve">». Основой газоснабжения является сжиженный газ, доставляемый в баллонах для индивидуальных пользователей. </w:t>
      </w:r>
    </w:p>
    <w:p w:rsidR="0066284A" w:rsidRPr="009226D7" w:rsidRDefault="0066284A" w:rsidP="009226D7">
      <w:pPr>
        <w:pStyle w:val="S"/>
      </w:pPr>
      <w:r w:rsidRPr="009226D7">
        <w:t>Согласно Схеме территориального планирования муниципального образования «Олонецкий национальный муниципальный район» на первую очередь планируется строительство от газопровода-отвода «Волхов – Кондопога» газопровода-отвода до ГРС «Питкяранта» (рабочее давление 5,4 МПа) с отводом на ГРС «Тукса», что позволит улучшить условия проживания населения, а также даст возможность использовать газ как топливо для котельных, что значительно снизит расходы населения на тепл</w:t>
      </w:r>
      <w:proofErr w:type="gramStart"/>
      <w:r w:rsidRPr="009226D7">
        <w:t>о-</w:t>
      </w:r>
      <w:proofErr w:type="gramEnd"/>
      <w:r w:rsidRPr="009226D7">
        <w:t xml:space="preserve"> и </w:t>
      </w:r>
      <w:proofErr w:type="spellStart"/>
      <w:r w:rsidRPr="009226D7">
        <w:t>энерговыработку</w:t>
      </w:r>
      <w:proofErr w:type="spellEnd"/>
      <w:r w:rsidRPr="009226D7">
        <w:t xml:space="preserve">. </w:t>
      </w:r>
    </w:p>
    <w:p w:rsidR="0066284A" w:rsidRPr="009226D7" w:rsidRDefault="0066284A" w:rsidP="009226D7">
      <w:pPr>
        <w:pStyle w:val="S"/>
      </w:pPr>
      <w:r w:rsidRPr="009226D7">
        <w:t xml:space="preserve">Для обеспечения газом потребителей населенного пункта предусматривается строительство кольцевых сетей газоснабжения и строительство газорегуляторного пункта (далее также – ГРП). Кольцевые сети представляют собой систему замкнутых газопроводов, благодаря чему достигается более равномерный режим давления газа у всех потребителей и облегчается проведение различных ремонтных и эксплуатационных работ. </w:t>
      </w:r>
    </w:p>
    <w:p w:rsidR="0066284A" w:rsidRPr="009226D7" w:rsidRDefault="0066284A" w:rsidP="009226D7">
      <w:pPr>
        <w:pStyle w:val="S"/>
      </w:pPr>
      <w:r w:rsidRPr="009226D7">
        <w:t xml:space="preserve">Для определения расходов газа на бытовые нужды приняты укрупненные нормы годового потребления согласно СП 42-101-2003. «Общие положения по проектированию и строительству газораспределительных систем из металлических и полиэтиленовых труб» и </w:t>
      </w:r>
      <w:proofErr w:type="spellStart"/>
      <w:r w:rsidRPr="009226D7">
        <w:t>СНиП</w:t>
      </w:r>
      <w:proofErr w:type="spellEnd"/>
      <w:r w:rsidRPr="009226D7">
        <w:t xml:space="preserve"> 42-01-2002 «Газораспределительные системы», </w:t>
      </w:r>
      <w:proofErr w:type="gramStart"/>
      <w:r w:rsidRPr="009226D7">
        <w:t>м</w:t>
      </w:r>
      <w:proofErr w:type="gramEnd"/>
      <w:r w:rsidRPr="009226D7">
        <w:t>³/год на 1 чел при теплоте сгорания газа 34 МДж/м³ (8000 ккал/м³). Общий расход потребления газа к 2032 году составит 359 040 м</w:t>
      </w:r>
      <w:r w:rsidRPr="009226D7">
        <w:rPr>
          <w:vertAlign w:val="superscript"/>
        </w:rPr>
        <w:t>3</w:t>
      </w:r>
      <w:r w:rsidRPr="009226D7">
        <w:t>/год.</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5.2.5. Анализ системы электроснабжения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6284A" w:rsidRPr="009226D7" w:rsidRDefault="0066284A" w:rsidP="009226D7">
      <w:pPr>
        <w:pStyle w:val="1256"/>
        <w:spacing w:before="0"/>
        <w:rPr>
          <w:sz w:val="24"/>
          <w:szCs w:val="24"/>
        </w:rPr>
      </w:pPr>
      <w:bookmarkStart w:id="14" w:name="Par676"/>
      <w:bookmarkEnd w:id="14"/>
      <w:r w:rsidRPr="009226D7">
        <w:rPr>
          <w:sz w:val="24"/>
          <w:szCs w:val="24"/>
        </w:rPr>
        <w:t>Источников электроэнергии на территории Олонецкого района нет. Туксинское сельское поселение запитано по электроснабжению от понизительной станции 14П. Далее по электросетям номиналом 10 кВт через трансформаторные подстанции подключаются все потребители сельского поселения. Передача электрической энергии потребителям от трансформаторных подстанций осуществляется по линиям 0,4 кВт.</w:t>
      </w:r>
    </w:p>
    <w:p w:rsidR="0066284A" w:rsidRPr="009226D7" w:rsidRDefault="0066284A" w:rsidP="009226D7">
      <w:pPr>
        <w:pStyle w:val="S"/>
      </w:pPr>
      <w:r w:rsidRPr="009226D7">
        <w:lastRenderedPageBreak/>
        <w:t>Оценивая современное состояние системы электроснабжения для дальнейшего развития  можно рекомендовать: плановую реконструкцию сетей электроснабжения с заменой трансформаторных подстанций и повышением их мощностей при необходимости.</w:t>
      </w:r>
    </w:p>
    <w:p w:rsidR="0066284A" w:rsidRPr="009226D7" w:rsidRDefault="0066284A" w:rsidP="009226D7">
      <w:pPr>
        <w:pStyle w:val="S"/>
        <w:keepNext/>
      </w:pPr>
      <w:r w:rsidRPr="009226D7">
        <w:t xml:space="preserve">Предусматривается сохранение существующей системы электроснабжения населенного пункта. </w:t>
      </w:r>
    </w:p>
    <w:p w:rsidR="0066284A" w:rsidRPr="009226D7" w:rsidRDefault="0066284A" w:rsidP="009226D7">
      <w:pPr>
        <w:pStyle w:val="S"/>
        <w:keepNext/>
      </w:pPr>
      <w:r w:rsidRPr="009226D7">
        <w:t xml:space="preserve">Электрические нагрузки населенного пункта на перспективу определены на основе                                     СП 42.13330.2011. «Свод правил. Градостроительство. Планировка и застройка городских и сельских поселений. Актуализированная редакция </w:t>
      </w:r>
      <w:proofErr w:type="spellStart"/>
      <w:r w:rsidRPr="009226D7">
        <w:t>СНиП</w:t>
      </w:r>
      <w:proofErr w:type="spellEnd"/>
      <w:r w:rsidRPr="009226D7">
        <w:t xml:space="preserve"> 2.07.01-89*».</w:t>
      </w:r>
    </w:p>
    <w:p w:rsidR="0066284A" w:rsidRPr="009226D7" w:rsidRDefault="0066284A" w:rsidP="009226D7">
      <w:pPr>
        <w:pStyle w:val="S"/>
      </w:pPr>
      <w:r w:rsidRPr="009226D7">
        <w:t>Годовая нагрузка на систему электроснабжения к 2032 году составит 1 550 400 кВт*</w:t>
      </w:r>
      <w:proofErr w:type="gramStart"/>
      <w:r w:rsidRPr="009226D7">
        <w:t>ч</w:t>
      </w:r>
      <w:proofErr w:type="gramEnd"/>
      <w:r w:rsidRPr="009226D7">
        <w:t>/год.</w:t>
      </w:r>
    </w:p>
    <w:p w:rsidR="0066284A" w:rsidRPr="009226D7" w:rsidRDefault="00654241" w:rsidP="009226D7">
      <w:pPr>
        <w:pStyle w:val="S"/>
      </w:pPr>
      <w:r w:rsidRPr="009226D7">
        <w:t>Пре</w:t>
      </w:r>
      <w:r w:rsidR="0066284A" w:rsidRPr="009226D7">
        <w:t>ду</w:t>
      </w:r>
      <w:r w:rsidRPr="009226D7">
        <w:t>сматривается</w:t>
      </w:r>
      <w:r w:rsidR="0066284A" w:rsidRPr="009226D7">
        <w:t xml:space="preserve"> выполнить строительство новых линий электропередач 6 кВт по ул. </w:t>
      </w:r>
      <w:proofErr w:type="gramStart"/>
      <w:r w:rsidR="0066284A" w:rsidRPr="009226D7">
        <w:t>Северная</w:t>
      </w:r>
      <w:proofErr w:type="gramEnd"/>
      <w:r w:rsidR="0066284A" w:rsidRPr="009226D7">
        <w:t xml:space="preserve"> протяженностью 185 м, а также в южной части д. Тукса - протяженностью 525 м.</w:t>
      </w:r>
    </w:p>
    <w:p w:rsidR="0066284A" w:rsidRPr="009226D7" w:rsidRDefault="0066284A"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r w:rsidRPr="009226D7">
        <w:rPr>
          <w:rFonts w:ascii="Times New Roman" w:hAnsi="Times New Roman" w:cs="Times New Roman"/>
          <w:sz w:val="24"/>
          <w:szCs w:val="24"/>
        </w:rPr>
        <w:t>6. Перечень предприятий, включенных в программу комплексного развития систем коммунальной инфраструктуры на территории Петрозаводского городского округа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5" w:name="Par678"/>
      <w:bookmarkEnd w:id="15"/>
      <w:r w:rsidRPr="009226D7">
        <w:rPr>
          <w:rFonts w:ascii="Times New Roman" w:hAnsi="Times New Roman" w:cs="Times New Roman"/>
          <w:sz w:val="24"/>
          <w:szCs w:val="24"/>
        </w:rPr>
        <w:t>6.1. Водоснабжение и водоотведение:</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w:t>
      </w:r>
      <w:r w:rsidR="00654241" w:rsidRPr="009226D7">
        <w:rPr>
          <w:rFonts w:ascii="Times New Roman" w:hAnsi="Times New Roman" w:cs="Times New Roman"/>
          <w:sz w:val="24"/>
          <w:szCs w:val="24"/>
        </w:rPr>
        <w:t>ООО «Управляющая организация «Мастер».</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6" w:name="Par682"/>
      <w:bookmarkEnd w:id="16"/>
      <w:r w:rsidRPr="009226D7">
        <w:rPr>
          <w:rFonts w:ascii="Times New Roman" w:hAnsi="Times New Roman" w:cs="Times New Roman"/>
          <w:sz w:val="24"/>
          <w:szCs w:val="24"/>
        </w:rPr>
        <w:t>6.2. Теплоснабжение:</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w:t>
      </w:r>
      <w:r w:rsidR="00654241" w:rsidRPr="009226D7">
        <w:rPr>
          <w:rFonts w:ascii="Times New Roman" w:hAnsi="Times New Roman" w:cs="Times New Roman"/>
          <w:sz w:val="24"/>
          <w:szCs w:val="24"/>
        </w:rPr>
        <w:t>ООО «Петербургтеплоэнерго».</w:t>
      </w:r>
    </w:p>
    <w:p w:rsidR="00654241" w:rsidRPr="009226D7" w:rsidRDefault="0065424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7" w:name="Par687"/>
      <w:bookmarkEnd w:id="17"/>
      <w:r w:rsidRPr="009226D7">
        <w:rPr>
          <w:rFonts w:ascii="Times New Roman" w:hAnsi="Times New Roman" w:cs="Times New Roman"/>
          <w:sz w:val="24"/>
          <w:szCs w:val="24"/>
        </w:rPr>
        <w:t>6.3. Электроснабжение:</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ОАО "Карелэнерго";</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w:t>
      </w:r>
      <w:r w:rsidR="00654241" w:rsidRPr="009226D7">
        <w:rPr>
          <w:rFonts w:ascii="Times New Roman" w:hAnsi="Times New Roman" w:cs="Times New Roman"/>
          <w:sz w:val="24"/>
          <w:szCs w:val="24"/>
        </w:rPr>
        <w:t>ОАО "ПСК"</w:t>
      </w:r>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18" w:name="Par693"/>
      <w:bookmarkEnd w:id="18"/>
      <w:r w:rsidRPr="009226D7">
        <w:rPr>
          <w:rFonts w:ascii="Times New Roman" w:hAnsi="Times New Roman" w:cs="Times New Roman"/>
          <w:sz w:val="24"/>
          <w:szCs w:val="24"/>
        </w:rPr>
        <w:t>6.4. Утилизация твердых бытовых отходов: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w:t>
      </w:r>
      <w:r w:rsidR="00654241" w:rsidRPr="009226D7">
        <w:rPr>
          <w:rFonts w:ascii="Times New Roman" w:hAnsi="Times New Roman" w:cs="Times New Roman"/>
          <w:sz w:val="24"/>
          <w:szCs w:val="24"/>
        </w:rPr>
        <w:t>ТСЖ «НАШ ДОМ»</w:t>
      </w:r>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19" w:name="Par697"/>
      <w:bookmarkEnd w:id="19"/>
      <w:r w:rsidRPr="009226D7">
        <w:rPr>
          <w:rFonts w:ascii="Times New Roman" w:hAnsi="Times New Roman" w:cs="Times New Roman"/>
          <w:sz w:val="24"/>
          <w:szCs w:val="24"/>
        </w:rPr>
        <w:t>7. Показатели оценки стоимости жилищно-коммунальных услуг и уровня жизни населения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На рынке жилищно-коммунальных услуг </w:t>
      </w:r>
      <w:r w:rsidR="00A5769E" w:rsidRPr="009226D7">
        <w:rPr>
          <w:rFonts w:ascii="Times New Roman" w:hAnsi="Times New Roman" w:cs="Times New Roman"/>
          <w:sz w:val="24"/>
          <w:szCs w:val="24"/>
        </w:rPr>
        <w:t xml:space="preserve">Туксинского сельского поселения </w:t>
      </w:r>
      <w:r w:rsidRPr="009226D7">
        <w:rPr>
          <w:rFonts w:ascii="Times New Roman" w:hAnsi="Times New Roman" w:cs="Times New Roman"/>
          <w:sz w:val="24"/>
          <w:szCs w:val="24"/>
        </w:rPr>
        <w:t xml:space="preserve"> работают </w:t>
      </w:r>
      <w:r w:rsidR="00A5769E" w:rsidRPr="009226D7">
        <w:rPr>
          <w:rFonts w:ascii="Times New Roman" w:hAnsi="Times New Roman" w:cs="Times New Roman"/>
          <w:sz w:val="24"/>
          <w:szCs w:val="24"/>
        </w:rPr>
        <w:t>7</w:t>
      </w:r>
      <w:r w:rsidRPr="009226D7">
        <w:rPr>
          <w:rFonts w:ascii="Times New Roman" w:hAnsi="Times New Roman" w:cs="Times New Roman"/>
          <w:sz w:val="24"/>
          <w:szCs w:val="24"/>
        </w:rPr>
        <w:t xml:space="preserve"> организаций различных видов собственности. По роду своей деятельности данные организации относятся к организациям, предоставляющим жилищные услуги и услуги управления жилищным фондом, подрядные организации, исполняющие работы по ремонту и эксплуатации оборудования и помещений в многоквартирных домах, услуги аварийной службы, организации, представляющие расчетно-информационные и коммунальные услуги. Функции управления жилищн</w:t>
      </w:r>
      <w:r w:rsidR="00A5769E" w:rsidRPr="009226D7">
        <w:rPr>
          <w:rFonts w:ascii="Times New Roman" w:hAnsi="Times New Roman" w:cs="Times New Roman"/>
          <w:sz w:val="24"/>
          <w:szCs w:val="24"/>
        </w:rPr>
        <w:t>ым фондом выполняют товарищество</w:t>
      </w:r>
      <w:r w:rsidRPr="009226D7">
        <w:rPr>
          <w:rFonts w:ascii="Times New Roman" w:hAnsi="Times New Roman" w:cs="Times New Roman"/>
          <w:sz w:val="24"/>
          <w:szCs w:val="24"/>
        </w:rPr>
        <w:t xml:space="preserve"> собственников жилья и </w:t>
      </w:r>
      <w:r w:rsidR="00A5769E" w:rsidRPr="009226D7">
        <w:rPr>
          <w:rFonts w:ascii="Times New Roman" w:hAnsi="Times New Roman" w:cs="Times New Roman"/>
          <w:sz w:val="24"/>
          <w:szCs w:val="24"/>
        </w:rPr>
        <w:t>управляющая организация</w:t>
      </w:r>
      <w:r w:rsidRPr="009226D7">
        <w:rPr>
          <w:rFonts w:ascii="Times New Roman" w:hAnsi="Times New Roman" w:cs="Times New Roman"/>
          <w:sz w:val="24"/>
          <w:szCs w:val="24"/>
        </w:rPr>
        <w:t>. Часть организаций специализируется на предоставлении нескольких видов услуг</w:t>
      </w:r>
      <w:r w:rsidR="00A5769E" w:rsidRPr="009226D7">
        <w:rPr>
          <w:rFonts w:ascii="Times New Roman" w:hAnsi="Times New Roman" w:cs="Times New Roman"/>
          <w:sz w:val="24"/>
          <w:szCs w:val="24"/>
        </w:rPr>
        <w:t>.</w:t>
      </w:r>
      <w:r w:rsidRPr="009226D7">
        <w:rPr>
          <w:rFonts w:ascii="Times New Roman" w:hAnsi="Times New Roman" w:cs="Times New Roman"/>
          <w:sz w:val="24"/>
          <w:szCs w:val="24"/>
        </w:rPr>
        <w:t xml:space="preserve"> Предоставление услуг по водо</w:t>
      </w:r>
      <w:r w:rsidR="00A5769E" w:rsidRPr="009226D7">
        <w:rPr>
          <w:rFonts w:ascii="Times New Roman" w:hAnsi="Times New Roman" w:cs="Times New Roman"/>
          <w:sz w:val="24"/>
          <w:szCs w:val="24"/>
        </w:rPr>
        <w:t>снабжению и водоотведению на территории Туксиснкого сельского поселения занимается ООО Управляющая организация «Мастер», по</w:t>
      </w:r>
      <w:r w:rsidRPr="009226D7">
        <w:rPr>
          <w:rFonts w:ascii="Times New Roman" w:hAnsi="Times New Roman" w:cs="Times New Roman"/>
          <w:sz w:val="24"/>
          <w:szCs w:val="24"/>
        </w:rPr>
        <w:t xml:space="preserve"> теплоснабжению</w:t>
      </w:r>
      <w:r w:rsidR="00A5769E" w:rsidRPr="009226D7">
        <w:rPr>
          <w:rFonts w:ascii="Times New Roman" w:hAnsi="Times New Roman" w:cs="Times New Roman"/>
          <w:sz w:val="24"/>
          <w:szCs w:val="24"/>
        </w:rPr>
        <w:t xml:space="preserve"> – ООО «Петербургтеплоэнерго»</w:t>
      </w:r>
      <w:r w:rsidRPr="009226D7">
        <w:rPr>
          <w:rFonts w:ascii="Times New Roman" w:hAnsi="Times New Roman" w:cs="Times New Roman"/>
          <w:sz w:val="24"/>
          <w:szCs w:val="24"/>
        </w:rPr>
        <w:t xml:space="preserve">, электроснабжению </w:t>
      </w:r>
      <w:r w:rsidR="00A5769E" w:rsidRPr="009226D7">
        <w:rPr>
          <w:rFonts w:ascii="Times New Roman" w:hAnsi="Times New Roman" w:cs="Times New Roman"/>
          <w:sz w:val="24"/>
          <w:szCs w:val="24"/>
        </w:rPr>
        <w:t>ОАО «ПСК» и ОАО «Карелэнерго»</w:t>
      </w:r>
      <w:r w:rsidRPr="009226D7">
        <w:rPr>
          <w:rFonts w:ascii="Times New Roman" w:hAnsi="Times New Roman" w:cs="Times New Roman"/>
          <w:sz w:val="24"/>
          <w:szCs w:val="24"/>
        </w:rPr>
        <w:t>.</w:t>
      </w:r>
    </w:p>
    <w:p w:rsidR="000035A0" w:rsidRDefault="000035A0" w:rsidP="000035A0">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4F46A1" w:rsidRPr="009226D7" w:rsidRDefault="004F46A1" w:rsidP="000035A0">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226D7">
        <w:rPr>
          <w:rFonts w:ascii="Times New Roman" w:hAnsi="Times New Roman" w:cs="Times New Roman"/>
          <w:sz w:val="24"/>
          <w:szCs w:val="24"/>
        </w:rPr>
        <w:t>Стоимость жилья и коммунальных услуг в стандартной</w:t>
      </w:r>
      <w:r w:rsidR="000035A0">
        <w:rPr>
          <w:rFonts w:ascii="Times New Roman" w:hAnsi="Times New Roman" w:cs="Times New Roman"/>
          <w:sz w:val="24"/>
          <w:szCs w:val="24"/>
        </w:rPr>
        <w:t xml:space="preserve"> благоустроенной </w:t>
      </w:r>
      <w:r w:rsidR="000035A0">
        <w:rPr>
          <w:rFonts w:ascii="Times New Roman" w:hAnsi="Times New Roman" w:cs="Times New Roman"/>
          <w:sz w:val="24"/>
          <w:szCs w:val="24"/>
        </w:rPr>
        <w:lastRenderedPageBreak/>
        <w:t xml:space="preserve">квартире 54 </w:t>
      </w:r>
      <w:r w:rsidRPr="009226D7">
        <w:rPr>
          <w:rFonts w:ascii="Times New Roman" w:hAnsi="Times New Roman" w:cs="Times New Roman"/>
          <w:sz w:val="24"/>
          <w:szCs w:val="24"/>
        </w:rPr>
        <w:t>м</w:t>
      </w:r>
      <w:proofErr w:type="gramStart"/>
      <w:r w:rsidR="000035A0">
        <w:rPr>
          <w:rFonts w:ascii="Times New Roman" w:hAnsi="Times New Roman" w:cs="Times New Roman"/>
          <w:sz w:val="24"/>
          <w:szCs w:val="24"/>
          <w:vertAlign w:val="superscript"/>
        </w:rPr>
        <w:t>2</w:t>
      </w:r>
      <w:proofErr w:type="gramEnd"/>
      <w:r w:rsidRPr="009226D7">
        <w:rPr>
          <w:rFonts w:ascii="Times New Roman" w:hAnsi="Times New Roman" w:cs="Times New Roman"/>
          <w:sz w:val="24"/>
          <w:szCs w:val="24"/>
        </w:rPr>
        <w:t xml:space="preserve"> с максимальным набором степени благоустройства для семьи из 3 человек.</w:t>
      </w:r>
    </w:p>
    <w:p w:rsidR="004F46A1" w:rsidRPr="009226D7" w:rsidRDefault="004F46A1" w:rsidP="009226D7">
      <w:pPr>
        <w:widowControl w:val="0"/>
        <w:autoSpaceDE w:val="0"/>
        <w:autoSpaceDN w:val="0"/>
        <w:adjustRightInd w:val="0"/>
        <w:spacing w:after="0" w:line="240" w:lineRule="auto"/>
        <w:jc w:val="right"/>
        <w:rPr>
          <w:rFonts w:ascii="Times New Roman" w:hAnsi="Times New Roman" w:cs="Times New Roman"/>
          <w:sz w:val="24"/>
          <w:szCs w:val="24"/>
        </w:rPr>
      </w:pPr>
      <w:r w:rsidRPr="009226D7">
        <w:rPr>
          <w:rFonts w:ascii="Times New Roman" w:hAnsi="Times New Roman" w:cs="Times New Roman"/>
          <w:sz w:val="24"/>
          <w:szCs w:val="24"/>
        </w:rPr>
        <w:t>руб.</w:t>
      </w:r>
    </w:p>
    <w:tbl>
      <w:tblPr>
        <w:tblW w:w="9528" w:type="dxa"/>
        <w:tblCellSpacing w:w="5" w:type="nil"/>
        <w:tblInd w:w="40" w:type="dxa"/>
        <w:tblLayout w:type="fixed"/>
        <w:tblCellMar>
          <w:top w:w="75" w:type="dxa"/>
          <w:left w:w="40" w:type="dxa"/>
          <w:bottom w:w="75" w:type="dxa"/>
          <w:right w:w="40" w:type="dxa"/>
        </w:tblCellMar>
        <w:tblLook w:val="0000"/>
      </w:tblPr>
      <w:tblGrid>
        <w:gridCol w:w="1276"/>
        <w:gridCol w:w="1418"/>
        <w:gridCol w:w="993"/>
        <w:gridCol w:w="992"/>
        <w:gridCol w:w="989"/>
        <w:gridCol w:w="1420"/>
        <w:gridCol w:w="1134"/>
        <w:gridCol w:w="1306"/>
      </w:tblGrid>
      <w:tr w:rsidR="00A5769E" w:rsidRPr="009226D7" w:rsidTr="00A74C44">
        <w:trPr>
          <w:trHeight w:val="320"/>
          <w:tblCellSpacing w:w="5" w:type="nil"/>
        </w:trPr>
        <w:tc>
          <w:tcPr>
            <w:tcW w:w="1276" w:type="dxa"/>
            <w:vMerge w:val="restart"/>
            <w:tcBorders>
              <w:top w:val="single" w:sz="8" w:space="0" w:color="auto"/>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p>
        </w:tc>
        <w:tc>
          <w:tcPr>
            <w:tcW w:w="8252" w:type="dxa"/>
            <w:gridSpan w:val="7"/>
            <w:tcBorders>
              <w:top w:val="single" w:sz="8" w:space="0" w:color="auto"/>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                   Среднемесячная оплата услуг, в том числе:                </w:t>
            </w:r>
          </w:p>
        </w:tc>
      </w:tr>
      <w:tr w:rsidR="00A5769E" w:rsidRPr="009226D7" w:rsidTr="00A74C44">
        <w:trPr>
          <w:trHeight w:val="640"/>
          <w:tblCellSpacing w:w="5" w:type="nil"/>
        </w:trPr>
        <w:tc>
          <w:tcPr>
            <w:tcW w:w="1276" w:type="dxa"/>
            <w:vMerge/>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jc w:val="right"/>
              <w:rPr>
                <w:rFonts w:ascii="Times New Roman" w:hAnsi="Times New Roman" w:cs="Times New Roman"/>
                <w:sz w:val="24"/>
                <w:szCs w:val="24"/>
              </w:rPr>
            </w:pPr>
          </w:p>
        </w:tc>
        <w:tc>
          <w:tcPr>
            <w:tcW w:w="1418" w:type="dxa"/>
            <w:tcBorders>
              <w:left w:val="single" w:sz="8" w:space="0" w:color="auto"/>
              <w:bottom w:val="single" w:sz="8" w:space="0" w:color="auto"/>
              <w:right w:val="single" w:sz="8" w:space="0" w:color="auto"/>
            </w:tcBorders>
          </w:tcPr>
          <w:p w:rsidR="00A5769E" w:rsidRPr="009226D7" w:rsidRDefault="00A74C44"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С</w:t>
            </w:r>
            <w:r w:rsidR="00A5769E" w:rsidRPr="009226D7">
              <w:rPr>
                <w:rFonts w:ascii="Times New Roman" w:hAnsi="Times New Roman" w:cs="Times New Roman"/>
                <w:sz w:val="24"/>
                <w:szCs w:val="24"/>
              </w:rPr>
              <w:t>одержание</w:t>
            </w:r>
            <w:r>
              <w:rPr>
                <w:rFonts w:ascii="Times New Roman" w:hAnsi="Times New Roman" w:cs="Times New Roman"/>
                <w:sz w:val="24"/>
                <w:szCs w:val="24"/>
              </w:rPr>
              <w:t xml:space="preserve"> </w:t>
            </w:r>
            <w:r w:rsidR="00A5769E" w:rsidRPr="009226D7">
              <w:rPr>
                <w:rFonts w:ascii="Times New Roman" w:hAnsi="Times New Roman" w:cs="Times New Roman"/>
                <w:sz w:val="24"/>
                <w:szCs w:val="24"/>
              </w:rPr>
              <w:t xml:space="preserve"> и ремонт </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  жилого  </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помещения </w:t>
            </w:r>
          </w:p>
        </w:tc>
        <w:tc>
          <w:tcPr>
            <w:tcW w:w="993" w:type="dxa"/>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сбор и</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вывоз </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 ТБО  </w:t>
            </w:r>
          </w:p>
        </w:tc>
        <w:tc>
          <w:tcPr>
            <w:tcW w:w="992" w:type="dxa"/>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proofErr w:type="spellStart"/>
            <w:r w:rsidRPr="009226D7">
              <w:rPr>
                <w:rFonts w:ascii="Times New Roman" w:hAnsi="Times New Roman" w:cs="Times New Roman"/>
                <w:sz w:val="24"/>
                <w:szCs w:val="24"/>
              </w:rPr>
              <w:t>водо</w:t>
            </w:r>
            <w:proofErr w:type="spellEnd"/>
            <w:r w:rsidRPr="009226D7">
              <w:rPr>
                <w:rFonts w:ascii="Times New Roman" w:hAnsi="Times New Roman" w:cs="Times New Roman"/>
                <w:sz w:val="24"/>
                <w:szCs w:val="24"/>
              </w:rPr>
              <w:t xml:space="preserve">- </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proofErr w:type="spellStart"/>
            <w:r w:rsidRPr="009226D7">
              <w:rPr>
                <w:rFonts w:ascii="Times New Roman" w:hAnsi="Times New Roman" w:cs="Times New Roman"/>
                <w:sz w:val="24"/>
                <w:szCs w:val="24"/>
              </w:rPr>
              <w:t>снаб</w:t>
            </w:r>
            <w:proofErr w:type="spellEnd"/>
            <w:r w:rsidRPr="009226D7">
              <w:rPr>
                <w:rFonts w:ascii="Times New Roman" w:hAnsi="Times New Roman" w:cs="Times New Roman"/>
                <w:sz w:val="24"/>
                <w:szCs w:val="24"/>
              </w:rPr>
              <w:t xml:space="preserve">- </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proofErr w:type="spellStart"/>
            <w:r w:rsidRPr="009226D7">
              <w:rPr>
                <w:rFonts w:ascii="Times New Roman" w:hAnsi="Times New Roman" w:cs="Times New Roman"/>
                <w:sz w:val="24"/>
                <w:szCs w:val="24"/>
              </w:rPr>
              <w:t>жение</w:t>
            </w:r>
            <w:proofErr w:type="spellEnd"/>
            <w:r w:rsidRPr="009226D7">
              <w:rPr>
                <w:rFonts w:ascii="Times New Roman" w:hAnsi="Times New Roman" w:cs="Times New Roman"/>
                <w:sz w:val="24"/>
                <w:szCs w:val="24"/>
              </w:rPr>
              <w:t xml:space="preserve"> </w:t>
            </w:r>
          </w:p>
        </w:tc>
        <w:tc>
          <w:tcPr>
            <w:tcW w:w="989" w:type="dxa"/>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proofErr w:type="spellStart"/>
            <w:r w:rsidRPr="009226D7">
              <w:rPr>
                <w:rFonts w:ascii="Times New Roman" w:hAnsi="Times New Roman" w:cs="Times New Roman"/>
                <w:sz w:val="24"/>
                <w:szCs w:val="24"/>
              </w:rPr>
              <w:t>водоот</w:t>
            </w:r>
            <w:proofErr w:type="spellEnd"/>
            <w:r w:rsidRPr="009226D7">
              <w:rPr>
                <w:rFonts w:ascii="Times New Roman" w:hAnsi="Times New Roman" w:cs="Times New Roman"/>
                <w:sz w:val="24"/>
                <w:szCs w:val="24"/>
              </w:rPr>
              <w:t>-</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ведение</w:t>
            </w:r>
          </w:p>
        </w:tc>
        <w:tc>
          <w:tcPr>
            <w:tcW w:w="1420" w:type="dxa"/>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центральное</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 отопление </w:t>
            </w:r>
          </w:p>
        </w:tc>
        <w:tc>
          <w:tcPr>
            <w:tcW w:w="1134" w:type="dxa"/>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proofErr w:type="spellStart"/>
            <w:r w:rsidRPr="009226D7">
              <w:rPr>
                <w:rFonts w:ascii="Times New Roman" w:hAnsi="Times New Roman" w:cs="Times New Roman"/>
                <w:sz w:val="24"/>
                <w:szCs w:val="24"/>
              </w:rPr>
              <w:t>электро</w:t>
            </w:r>
            <w:proofErr w:type="spellEnd"/>
            <w:r w:rsidRPr="009226D7">
              <w:rPr>
                <w:rFonts w:ascii="Times New Roman" w:hAnsi="Times New Roman" w:cs="Times New Roman"/>
                <w:sz w:val="24"/>
                <w:szCs w:val="24"/>
              </w:rPr>
              <w:t>-</w:t>
            </w:r>
          </w:p>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энергия </w:t>
            </w:r>
          </w:p>
        </w:tc>
        <w:tc>
          <w:tcPr>
            <w:tcW w:w="1306" w:type="dxa"/>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 Всего </w:t>
            </w:r>
          </w:p>
        </w:tc>
      </w:tr>
      <w:tr w:rsidR="00A74C44" w:rsidRPr="009226D7" w:rsidTr="00A74C44">
        <w:trPr>
          <w:trHeight w:val="328"/>
          <w:tblCellSpacing w:w="5" w:type="nil"/>
        </w:trPr>
        <w:tc>
          <w:tcPr>
            <w:tcW w:w="1276" w:type="dxa"/>
            <w:tcBorders>
              <w:left w:val="single" w:sz="8" w:space="0" w:color="auto"/>
              <w:bottom w:val="single" w:sz="8" w:space="0" w:color="auto"/>
              <w:right w:val="single" w:sz="8" w:space="0" w:color="auto"/>
            </w:tcBorders>
          </w:tcPr>
          <w:p w:rsidR="00A74C44" w:rsidRPr="009226D7" w:rsidRDefault="00A74C44" w:rsidP="00A74C4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2011 год</w:t>
            </w:r>
          </w:p>
        </w:tc>
        <w:tc>
          <w:tcPr>
            <w:tcW w:w="1418" w:type="dxa"/>
            <w:tcBorders>
              <w:left w:val="single" w:sz="8" w:space="0" w:color="auto"/>
              <w:bottom w:val="single" w:sz="8" w:space="0" w:color="auto"/>
              <w:right w:val="single" w:sz="8" w:space="0" w:color="auto"/>
            </w:tcBorders>
          </w:tcPr>
          <w:p w:rsidR="00A74C44" w:rsidRPr="00331451" w:rsidRDefault="00063D48"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700,8</w:t>
            </w:r>
          </w:p>
        </w:tc>
        <w:tc>
          <w:tcPr>
            <w:tcW w:w="993" w:type="dxa"/>
            <w:tcBorders>
              <w:left w:val="single" w:sz="8" w:space="0" w:color="auto"/>
              <w:bottom w:val="single" w:sz="8" w:space="0" w:color="auto"/>
              <w:right w:val="single" w:sz="8" w:space="0" w:color="auto"/>
            </w:tcBorders>
          </w:tcPr>
          <w:p w:rsidR="00A74C44" w:rsidRPr="00331451" w:rsidRDefault="0073260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117,9</w:t>
            </w:r>
          </w:p>
        </w:tc>
        <w:tc>
          <w:tcPr>
            <w:tcW w:w="992" w:type="dxa"/>
            <w:tcBorders>
              <w:left w:val="single" w:sz="8" w:space="0" w:color="auto"/>
              <w:bottom w:val="single" w:sz="8" w:space="0" w:color="auto"/>
              <w:right w:val="single" w:sz="8" w:space="0" w:color="auto"/>
            </w:tcBorders>
          </w:tcPr>
          <w:p w:rsidR="00A74C44" w:rsidRPr="00331451" w:rsidRDefault="00A31EBF"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582,83</w:t>
            </w:r>
          </w:p>
        </w:tc>
        <w:tc>
          <w:tcPr>
            <w:tcW w:w="989" w:type="dxa"/>
            <w:tcBorders>
              <w:left w:val="single" w:sz="8" w:space="0" w:color="auto"/>
              <w:bottom w:val="single" w:sz="8" w:space="0" w:color="auto"/>
              <w:right w:val="single" w:sz="8" w:space="0" w:color="auto"/>
            </w:tcBorders>
          </w:tcPr>
          <w:p w:rsidR="00A74C44" w:rsidRPr="00331451" w:rsidRDefault="00A31EBF"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537,67</w:t>
            </w:r>
          </w:p>
        </w:tc>
        <w:tc>
          <w:tcPr>
            <w:tcW w:w="1420" w:type="dxa"/>
            <w:tcBorders>
              <w:left w:val="single" w:sz="8" w:space="0" w:color="auto"/>
              <w:bottom w:val="single" w:sz="8" w:space="0" w:color="auto"/>
              <w:right w:val="single" w:sz="8" w:space="0" w:color="auto"/>
            </w:tcBorders>
          </w:tcPr>
          <w:p w:rsidR="00A74C44" w:rsidRPr="00331451" w:rsidRDefault="0033145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4120,19</w:t>
            </w:r>
          </w:p>
        </w:tc>
        <w:tc>
          <w:tcPr>
            <w:tcW w:w="1134" w:type="dxa"/>
            <w:tcBorders>
              <w:left w:val="single" w:sz="8" w:space="0" w:color="auto"/>
              <w:bottom w:val="single" w:sz="8" w:space="0" w:color="auto"/>
              <w:right w:val="single" w:sz="8" w:space="0" w:color="auto"/>
            </w:tcBorders>
          </w:tcPr>
          <w:p w:rsidR="00A74C44" w:rsidRPr="00331451" w:rsidRDefault="00A31EBF"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888,00</w:t>
            </w:r>
          </w:p>
        </w:tc>
        <w:tc>
          <w:tcPr>
            <w:tcW w:w="1306" w:type="dxa"/>
            <w:tcBorders>
              <w:left w:val="single" w:sz="8" w:space="0" w:color="auto"/>
              <w:bottom w:val="single" w:sz="8" w:space="0" w:color="auto"/>
              <w:right w:val="single" w:sz="8" w:space="0" w:color="auto"/>
            </w:tcBorders>
          </w:tcPr>
          <w:p w:rsidR="00A74C44" w:rsidRPr="00331451" w:rsidRDefault="0033145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6947,39</w:t>
            </w:r>
          </w:p>
        </w:tc>
      </w:tr>
      <w:tr w:rsidR="00A5769E" w:rsidRPr="009226D7" w:rsidTr="00A74C44">
        <w:trPr>
          <w:trHeight w:val="320"/>
          <w:tblCellSpacing w:w="5" w:type="nil"/>
        </w:trPr>
        <w:tc>
          <w:tcPr>
            <w:tcW w:w="1276" w:type="dxa"/>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2012</w:t>
            </w:r>
            <w:r w:rsidR="00322D14" w:rsidRPr="009226D7">
              <w:rPr>
                <w:rFonts w:ascii="Times New Roman" w:hAnsi="Times New Roman" w:cs="Times New Roman"/>
                <w:sz w:val="24"/>
                <w:szCs w:val="24"/>
              </w:rPr>
              <w:t xml:space="preserve"> </w:t>
            </w:r>
            <w:r w:rsidRPr="009226D7">
              <w:rPr>
                <w:rFonts w:ascii="Times New Roman" w:hAnsi="Times New Roman" w:cs="Times New Roman"/>
                <w:sz w:val="24"/>
                <w:szCs w:val="24"/>
              </w:rPr>
              <w:t xml:space="preserve">год </w:t>
            </w:r>
          </w:p>
        </w:tc>
        <w:tc>
          <w:tcPr>
            <w:tcW w:w="1418" w:type="dxa"/>
            <w:tcBorders>
              <w:left w:val="single" w:sz="8" w:space="0" w:color="auto"/>
              <w:bottom w:val="single" w:sz="8" w:space="0" w:color="auto"/>
              <w:right w:val="single" w:sz="8" w:space="0" w:color="auto"/>
            </w:tcBorders>
          </w:tcPr>
          <w:p w:rsidR="00A5769E" w:rsidRPr="00331451" w:rsidRDefault="00063D48"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700,8</w:t>
            </w:r>
          </w:p>
        </w:tc>
        <w:tc>
          <w:tcPr>
            <w:tcW w:w="993" w:type="dxa"/>
            <w:tcBorders>
              <w:left w:val="single" w:sz="8" w:space="0" w:color="auto"/>
              <w:bottom w:val="single" w:sz="8" w:space="0" w:color="auto"/>
              <w:right w:val="single" w:sz="8" w:space="0" w:color="auto"/>
            </w:tcBorders>
          </w:tcPr>
          <w:p w:rsidR="00A5769E" w:rsidRPr="00331451" w:rsidRDefault="0073260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117,9</w:t>
            </w:r>
          </w:p>
        </w:tc>
        <w:tc>
          <w:tcPr>
            <w:tcW w:w="992" w:type="dxa"/>
            <w:tcBorders>
              <w:left w:val="single" w:sz="8" w:space="0" w:color="auto"/>
              <w:bottom w:val="single" w:sz="8" w:space="0" w:color="auto"/>
              <w:right w:val="single" w:sz="8" w:space="0" w:color="auto"/>
            </w:tcBorders>
          </w:tcPr>
          <w:p w:rsidR="00A5769E" w:rsidRPr="00331451" w:rsidRDefault="00A31EBF"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582,83</w:t>
            </w:r>
          </w:p>
        </w:tc>
        <w:tc>
          <w:tcPr>
            <w:tcW w:w="989" w:type="dxa"/>
            <w:tcBorders>
              <w:left w:val="single" w:sz="8" w:space="0" w:color="auto"/>
              <w:bottom w:val="single" w:sz="8" w:space="0" w:color="auto"/>
              <w:right w:val="single" w:sz="8" w:space="0" w:color="auto"/>
            </w:tcBorders>
          </w:tcPr>
          <w:p w:rsidR="00A5769E" w:rsidRPr="00331451" w:rsidRDefault="0033145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5</w:t>
            </w:r>
            <w:r w:rsidR="00A31EBF" w:rsidRPr="00331451">
              <w:rPr>
                <w:rFonts w:ascii="Times New Roman" w:hAnsi="Times New Roman" w:cs="Times New Roman"/>
                <w:sz w:val="24"/>
                <w:szCs w:val="24"/>
              </w:rPr>
              <w:t>37,67</w:t>
            </w:r>
          </w:p>
        </w:tc>
        <w:tc>
          <w:tcPr>
            <w:tcW w:w="1420" w:type="dxa"/>
            <w:tcBorders>
              <w:left w:val="single" w:sz="8" w:space="0" w:color="auto"/>
              <w:bottom w:val="single" w:sz="8" w:space="0" w:color="auto"/>
              <w:right w:val="single" w:sz="8" w:space="0" w:color="auto"/>
            </w:tcBorders>
          </w:tcPr>
          <w:p w:rsidR="00A5769E" w:rsidRPr="00331451" w:rsidRDefault="0033145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4367,41</w:t>
            </w:r>
          </w:p>
        </w:tc>
        <w:tc>
          <w:tcPr>
            <w:tcW w:w="1134" w:type="dxa"/>
            <w:tcBorders>
              <w:left w:val="single" w:sz="8" w:space="0" w:color="auto"/>
              <w:bottom w:val="single" w:sz="8" w:space="0" w:color="auto"/>
              <w:right w:val="single" w:sz="8" w:space="0" w:color="auto"/>
            </w:tcBorders>
          </w:tcPr>
          <w:p w:rsidR="00A5769E" w:rsidRPr="00331451" w:rsidRDefault="00684297"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936,00</w:t>
            </w:r>
          </w:p>
        </w:tc>
        <w:tc>
          <w:tcPr>
            <w:tcW w:w="1306" w:type="dxa"/>
            <w:tcBorders>
              <w:left w:val="single" w:sz="8" w:space="0" w:color="auto"/>
              <w:bottom w:val="single" w:sz="8" w:space="0" w:color="auto"/>
              <w:right w:val="single" w:sz="8" w:space="0" w:color="auto"/>
            </w:tcBorders>
          </w:tcPr>
          <w:p w:rsidR="00A5769E" w:rsidRPr="00331451" w:rsidRDefault="0033145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7242,61</w:t>
            </w:r>
          </w:p>
        </w:tc>
      </w:tr>
      <w:tr w:rsidR="00A74C44" w:rsidRPr="009226D7" w:rsidTr="00A74C44">
        <w:trPr>
          <w:trHeight w:val="320"/>
          <w:tblCellSpacing w:w="5" w:type="nil"/>
        </w:trPr>
        <w:tc>
          <w:tcPr>
            <w:tcW w:w="1276" w:type="dxa"/>
            <w:tcBorders>
              <w:left w:val="single" w:sz="8" w:space="0" w:color="auto"/>
              <w:bottom w:val="single" w:sz="8" w:space="0" w:color="auto"/>
              <w:right w:val="single" w:sz="8" w:space="0" w:color="auto"/>
            </w:tcBorders>
          </w:tcPr>
          <w:p w:rsidR="00A74C44" w:rsidRPr="009226D7" w:rsidRDefault="00A74C44"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 xml:space="preserve">2013 год </w:t>
            </w:r>
          </w:p>
        </w:tc>
        <w:tc>
          <w:tcPr>
            <w:tcW w:w="1418" w:type="dxa"/>
            <w:tcBorders>
              <w:left w:val="single" w:sz="8" w:space="0" w:color="auto"/>
              <w:bottom w:val="single" w:sz="8" w:space="0" w:color="auto"/>
              <w:right w:val="single" w:sz="8" w:space="0" w:color="auto"/>
            </w:tcBorders>
          </w:tcPr>
          <w:p w:rsidR="00A74C44" w:rsidRPr="00331451" w:rsidRDefault="00063D48"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700,8</w:t>
            </w:r>
          </w:p>
        </w:tc>
        <w:tc>
          <w:tcPr>
            <w:tcW w:w="993" w:type="dxa"/>
            <w:tcBorders>
              <w:left w:val="single" w:sz="8" w:space="0" w:color="auto"/>
              <w:bottom w:val="single" w:sz="8" w:space="0" w:color="auto"/>
              <w:right w:val="single" w:sz="8" w:space="0" w:color="auto"/>
            </w:tcBorders>
          </w:tcPr>
          <w:p w:rsidR="00A74C44" w:rsidRPr="00331451" w:rsidRDefault="00B13A63"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117,9</w:t>
            </w:r>
          </w:p>
        </w:tc>
        <w:tc>
          <w:tcPr>
            <w:tcW w:w="992" w:type="dxa"/>
            <w:tcBorders>
              <w:left w:val="single" w:sz="8" w:space="0" w:color="auto"/>
              <w:bottom w:val="single" w:sz="8" w:space="0" w:color="auto"/>
              <w:right w:val="single" w:sz="8" w:space="0" w:color="auto"/>
            </w:tcBorders>
          </w:tcPr>
          <w:p w:rsidR="00A74C44" w:rsidRPr="00331451" w:rsidRDefault="00A74C44"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646,8</w:t>
            </w:r>
          </w:p>
        </w:tc>
        <w:tc>
          <w:tcPr>
            <w:tcW w:w="989" w:type="dxa"/>
            <w:tcBorders>
              <w:left w:val="single" w:sz="8" w:space="0" w:color="auto"/>
              <w:bottom w:val="single" w:sz="8" w:space="0" w:color="auto"/>
              <w:right w:val="single" w:sz="8" w:space="0" w:color="auto"/>
            </w:tcBorders>
          </w:tcPr>
          <w:p w:rsidR="00A74C44" w:rsidRPr="00331451" w:rsidRDefault="00B13A63"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648,56</w:t>
            </w:r>
          </w:p>
        </w:tc>
        <w:tc>
          <w:tcPr>
            <w:tcW w:w="1420" w:type="dxa"/>
            <w:tcBorders>
              <w:left w:val="single" w:sz="8" w:space="0" w:color="auto"/>
              <w:bottom w:val="single" w:sz="8" w:space="0" w:color="auto"/>
              <w:right w:val="single" w:sz="8" w:space="0" w:color="auto"/>
            </w:tcBorders>
          </w:tcPr>
          <w:p w:rsidR="00A74C44" w:rsidRPr="00331451" w:rsidRDefault="0033145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5303,76</w:t>
            </w:r>
          </w:p>
        </w:tc>
        <w:tc>
          <w:tcPr>
            <w:tcW w:w="1134" w:type="dxa"/>
            <w:tcBorders>
              <w:left w:val="single" w:sz="8" w:space="0" w:color="auto"/>
              <w:bottom w:val="single" w:sz="8" w:space="0" w:color="auto"/>
              <w:right w:val="single" w:sz="8" w:space="0" w:color="auto"/>
            </w:tcBorders>
          </w:tcPr>
          <w:p w:rsidR="00A74C44" w:rsidRPr="00331451" w:rsidRDefault="00B13A63"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1056,00</w:t>
            </w:r>
          </w:p>
        </w:tc>
        <w:tc>
          <w:tcPr>
            <w:tcW w:w="1306" w:type="dxa"/>
            <w:tcBorders>
              <w:left w:val="single" w:sz="8" w:space="0" w:color="auto"/>
              <w:bottom w:val="single" w:sz="8" w:space="0" w:color="auto"/>
              <w:right w:val="single" w:sz="8" w:space="0" w:color="auto"/>
            </w:tcBorders>
          </w:tcPr>
          <w:p w:rsidR="00A74C44" w:rsidRPr="00331451" w:rsidRDefault="0033145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8473,82</w:t>
            </w:r>
          </w:p>
        </w:tc>
      </w:tr>
      <w:tr w:rsidR="00A5769E" w:rsidRPr="009226D7" w:rsidTr="00A74C44">
        <w:trPr>
          <w:trHeight w:val="320"/>
          <w:tblCellSpacing w:w="5" w:type="nil"/>
        </w:trPr>
        <w:tc>
          <w:tcPr>
            <w:tcW w:w="1276" w:type="dxa"/>
            <w:tcBorders>
              <w:left w:val="single" w:sz="8" w:space="0" w:color="auto"/>
              <w:bottom w:val="single" w:sz="8" w:space="0" w:color="auto"/>
              <w:right w:val="single" w:sz="8" w:space="0" w:color="auto"/>
            </w:tcBorders>
          </w:tcPr>
          <w:p w:rsidR="00A5769E" w:rsidRPr="009226D7" w:rsidRDefault="00A5769E" w:rsidP="009226D7">
            <w:pPr>
              <w:widowControl w:val="0"/>
              <w:autoSpaceDE w:val="0"/>
              <w:autoSpaceDN w:val="0"/>
              <w:adjustRightInd w:val="0"/>
              <w:spacing w:after="0" w:line="240" w:lineRule="auto"/>
              <w:rPr>
                <w:rFonts w:ascii="Times New Roman" w:hAnsi="Times New Roman" w:cs="Times New Roman"/>
                <w:sz w:val="24"/>
                <w:szCs w:val="24"/>
              </w:rPr>
            </w:pPr>
            <w:r w:rsidRPr="009226D7">
              <w:rPr>
                <w:rFonts w:ascii="Times New Roman" w:hAnsi="Times New Roman" w:cs="Times New Roman"/>
                <w:sz w:val="24"/>
                <w:szCs w:val="24"/>
              </w:rPr>
              <w:t>2014</w:t>
            </w:r>
            <w:r w:rsidR="00322D14" w:rsidRPr="009226D7">
              <w:rPr>
                <w:rFonts w:ascii="Times New Roman" w:hAnsi="Times New Roman" w:cs="Times New Roman"/>
                <w:sz w:val="24"/>
                <w:szCs w:val="24"/>
              </w:rPr>
              <w:t xml:space="preserve"> </w:t>
            </w:r>
            <w:r w:rsidRPr="009226D7">
              <w:rPr>
                <w:rFonts w:ascii="Times New Roman" w:hAnsi="Times New Roman" w:cs="Times New Roman"/>
                <w:sz w:val="24"/>
                <w:szCs w:val="24"/>
              </w:rPr>
              <w:t xml:space="preserve">год </w:t>
            </w:r>
          </w:p>
        </w:tc>
        <w:tc>
          <w:tcPr>
            <w:tcW w:w="1418" w:type="dxa"/>
            <w:tcBorders>
              <w:left w:val="single" w:sz="8" w:space="0" w:color="auto"/>
              <w:bottom w:val="single" w:sz="8" w:space="0" w:color="auto"/>
              <w:right w:val="single" w:sz="8" w:space="0" w:color="auto"/>
            </w:tcBorders>
          </w:tcPr>
          <w:p w:rsidR="00A5769E" w:rsidRPr="00331451" w:rsidRDefault="00684297"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784,62</w:t>
            </w:r>
          </w:p>
        </w:tc>
        <w:tc>
          <w:tcPr>
            <w:tcW w:w="993" w:type="dxa"/>
            <w:tcBorders>
              <w:left w:val="single" w:sz="8" w:space="0" w:color="auto"/>
              <w:bottom w:val="single" w:sz="8" w:space="0" w:color="auto"/>
              <w:right w:val="single" w:sz="8" w:space="0" w:color="auto"/>
            </w:tcBorders>
          </w:tcPr>
          <w:p w:rsidR="00A5769E" w:rsidRPr="00331451" w:rsidRDefault="00B13A63"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117,9</w:t>
            </w:r>
          </w:p>
        </w:tc>
        <w:tc>
          <w:tcPr>
            <w:tcW w:w="992" w:type="dxa"/>
            <w:tcBorders>
              <w:left w:val="single" w:sz="8" w:space="0" w:color="auto"/>
              <w:bottom w:val="single" w:sz="8" w:space="0" w:color="auto"/>
              <w:right w:val="single" w:sz="8" w:space="0" w:color="auto"/>
            </w:tcBorders>
          </w:tcPr>
          <w:p w:rsidR="00A5769E" w:rsidRPr="00331451" w:rsidRDefault="00A74C44"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1155,00</w:t>
            </w:r>
          </w:p>
        </w:tc>
        <w:tc>
          <w:tcPr>
            <w:tcW w:w="989" w:type="dxa"/>
            <w:tcBorders>
              <w:left w:val="single" w:sz="8" w:space="0" w:color="auto"/>
              <w:bottom w:val="single" w:sz="8" w:space="0" w:color="auto"/>
              <w:right w:val="single" w:sz="8" w:space="0" w:color="auto"/>
            </w:tcBorders>
          </w:tcPr>
          <w:p w:rsidR="00A5769E" w:rsidRPr="00331451" w:rsidRDefault="00A74C44"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1158,15</w:t>
            </w:r>
          </w:p>
        </w:tc>
        <w:tc>
          <w:tcPr>
            <w:tcW w:w="1420" w:type="dxa"/>
            <w:tcBorders>
              <w:left w:val="single" w:sz="8" w:space="0" w:color="auto"/>
              <w:bottom w:val="single" w:sz="8" w:space="0" w:color="auto"/>
              <w:right w:val="single" w:sz="8" w:space="0" w:color="auto"/>
            </w:tcBorders>
          </w:tcPr>
          <w:p w:rsidR="00A5769E" w:rsidRPr="00331451" w:rsidRDefault="0084482A"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5</w:t>
            </w:r>
            <w:r w:rsidR="00331451" w:rsidRPr="00331451">
              <w:rPr>
                <w:rFonts w:ascii="Times New Roman" w:hAnsi="Times New Roman" w:cs="Times New Roman"/>
                <w:sz w:val="24"/>
                <w:szCs w:val="24"/>
              </w:rPr>
              <w:t>558,34</w:t>
            </w:r>
          </w:p>
        </w:tc>
        <w:tc>
          <w:tcPr>
            <w:tcW w:w="1134" w:type="dxa"/>
            <w:tcBorders>
              <w:left w:val="single" w:sz="8" w:space="0" w:color="auto"/>
              <w:bottom w:val="single" w:sz="8" w:space="0" w:color="auto"/>
              <w:right w:val="single" w:sz="8" w:space="0" w:color="auto"/>
            </w:tcBorders>
          </w:tcPr>
          <w:p w:rsidR="00A5769E" w:rsidRPr="00331451" w:rsidRDefault="00B13A63"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1134,00</w:t>
            </w:r>
          </w:p>
        </w:tc>
        <w:tc>
          <w:tcPr>
            <w:tcW w:w="1306" w:type="dxa"/>
            <w:tcBorders>
              <w:left w:val="single" w:sz="8" w:space="0" w:color="auto"/>
              <w:bottom w:val="single" w:sz="8" w:space="0" w:color="auto"/>
              <w:right w:val="single" w:sz="8" w:space="0" w:color="auto"/>
            </w:tcBorders>
          </w:tcPr>
          <w:p w:rsidR="00A5769E" w:rsidRPr="00331451" w:rsidRDefault="00331451" w:rsidP="00331451">
            <w:pPr>
              <w:widowControl w:val="0"/>
              <w:autoSpaceDE w:val="0"/>
              <w:autoSpaceDN w:val="0"/>
              <w:adjustRightInd w:val="0"/>
              <w:spacing w:after="0" w:line="240" w:lineRule="auto"/>
              <w:jc w:val="center"/>
              <w:rPr>
                <w:rFonts w:ascii="Times New Roman" w:hAnsi="Times New Roman" w:cs="Times New Roman"/>
                <w:sz w:val="24"/>
                <w:szCs w:val="24"/>
              </w:rPr>
            </w:pPr>
            <w:r w:rsidRPr="00331451">
              <w:rPr>
                <w:rFonts w:ascii="Times New Roman" w:hAnsi="Times New Roman" w:cs="Times New Roman"/>
                <w:sz w:val="24"/>
                <w:szCs w:val="24"/>
              </w:rPr>
              <w:t>9908,01</w:t>
            </w:r>
          </w:p>
        </w:tc>
      </w:tr>
    </w:tbl>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Динамика роста стоимости платы за жилье</w:t>
      </w:r>
    </w:p>
    <w:p w:rsidR="004F46A1"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и коммунальные услуги в 20</w:t>
      </w:r>
      <w:r w:rsidR="00550788">
        <w:rPr>
          <w:rFonts w:ascii="Times New Roman" w:hAnsi="Times New Roman" w:cs="Times New Roman"/>
          <w:sz w:val="24"/>
          <w:szCs w:val="24"/>
        </w:rPr>
        <w:t>11</w:t>
      </w:r>
      <w:r w:rsidRPr="009226D7">
        <w:rPr>
          <w:rFonts w:ascii="Times New Roman" w:hAnsi="Times New Roman" w:cs="Times New Roman"/>
          <w:sz w:val="24"/>
          <w:szCs w:val="24"/>
        </w:rPr>
        <w:t>-20</w:t>
      </w:r>
      <w:r w:rsidR="00322D14" w:rsidRPr="009226D7">
        <w:rPr>
          <w:rFonts w:ascii="Times New Roman" w:hAnsi="Times New Roman" w:cs="Times New Roman"/>
          <w:sz w:val="24"/>
          <w:szCs w:val="24"/>
        </w:rPr>
        <w:t>14</w:t>
      </w:r>
      <w:r w:rsidRPr="009226D7">
        <w:rPr>
          <w:rFonts w:ascii="Times New Roman" w:hAnsi="Times New Roman" w:cs="Times New Roman"/>
          <w:sz w:val="24"/>
          <w:szCs w:val="24"/>
        </w:rPr>
        <w:t xml:space="preserve"> годах</w:t>
      </w:r>
    </w:p>
    <w:p w:rsidR="000035A0" w:rsidRPr="009226D7" w:rsidRDefault="000035A0" w:rsidP="009226D7">
      <w:pPr>
        <w:widowControl w:val="0"/>
        <w:autoSpaceDE w:val="0"/>
        <w:autoSpaceDN w:val="0"/>
        <w:adjustRightInd w:val="0"/>
        <w:spacing w:after="0" w:line="240" w:lineRule="auto"/>
        <w:jc w:val="center"/>
        <w:rPr>
          <w:rFonts w:ascii="Times New Roman" w:hAnsi="Times New Roman" w:cs="Times New Roman"/>
          <w:sz w:val="24"/>
          <w:szCs w:val="24"/>
        </w:rPr>
      </w:pPr>
    </w:p>
    <w:p w:rsidR="004F46A1" w:rsidRPr="009226D7" w:rsidRDefault="000035A0"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2011 г. - </w:t>
      </w:r>
      <w:r w:rsidR="00331451">
        <w:rPr>
          <w:rFonts w:ascii="Times New Roman" w:hAnsi="Times New Roman" w:cs="Times New Roman"/>
          <w:sz w:val="24"/>
          <w:szCs w:val="24"/>
        </w:rPr>
        <w:t>6947,39 руб.</w:t>
      </w:r>
    </w:p>
    <w:p w:rsidR="004F46A1" w:rsidRPr="00331451"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31451">
        <w:rPr>
          <w:rFonts w:ascii="Times New Roman" w:hAnsi="Times New Roman" w:cs="Times New Roman"/>
          <w:sz w:val="24"/>
          <w:szCs w:val="24"/>
        </w:rPr>
        <w:t>20</w:t>
      </w:r>
      <w:r w:rsidR="00322D14" w:rsidRPr="00331451">
        <w:rPr>
          <w:rFonts w:ascii="Times New Roman" w:hAnsi="Times New Roman" w:cs="Times New Roman"/>
          <w:sz w:val="24"/>
          <w:szCs w:val="24"/>
        </w:rPr>
        <w:t>12</w:t>
      </w:r>
      <w:r w:rsidRPr="00331451">
        <w:rPr>
          <w:rFonts w:ascii="Times New Roman" w:hAnsi="Times New Roman" w:cs="Times New Roman"/>
          <w:sz w:val="24"/>
          <w:szCs w:val="24"/>
        </w:rPr>
        <w:t xml:space="preserve"> г. - </w:t>
      </w:r>
      <w:r w:rsidR="00331451" w:rsidRPr="00331451">
        <w:rPr>
          <w:rFonts w:ascii="Times New Roman" w:hAnsi="Times New Roman" w:cs="Times New Roman"/>
          <w:sz w:val="24"/>
          <w:szCs w:val="24"/>
        </w:rPr>
        <w:t>7242,61</w:t>
      </w:r>
      <w:r w:rsidRPr="00331451">
        <w:rPr>
          <w:rFonts w:ascii="Times New Roman" w:hAnsi="Times New Roman" w:cs="Times New Roman"/>
          <w:sz w:val="24"/>
          <w:szCs w:val="24"/>
        </w:rPr>
        <w:t>руб.</w:t>
      </w:r>
      <w:r w:rsidR="00331451" w:rsidRPr="00331451">
        <w:rPr>
          <w:rFonts w:ascii="Times New Roman" w:hAnsi="Times New Roman" w:cs="Times New Roman"/>
          <w:sz w:val="24"/>
          <w:szCs w:val="24"/>
        </w:rPr>
        <w:t xml:space="preserve"> (104,25%)</w:t>
      </w:r>
    </w:p>
    <w:p w:rsidR="004F46A1" w:rsidRPr="00331451"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31451">
        <w:rPr>
          <w:rFonts w:ascii="Times New Roman" w:hAnsi="Times New Roman" w:cs="Times New Roman"/>
          <w:sz w:val="24"/>
          <w:szCs w:val="24"/>
        </w:rPr>
        <w:t>20</w:t>
      </w:r>
      <w:r w:rsidR="00322D14" w:rsidRPr="00331451">
        <w:rPr>
          <w:rFonts w:ascii="Times New Roman" w:hAnsi="Times New Roman" w:cs="Times New Roman"/>
          <w:sz w:val="24"/>
          <w:szCs w:val="24"/>
        </w:rPr>
        <w:t>13</w:t>
      </w:r>
      <w:r w:rsidRPr="00331451">
        <w:rPr>
          <w:rFonts w:ascii="Times New Roman" w:hAnsi="Times New Roman" w:cs="Times New Roman"/>
          <w:sz w:val="24"/>
          <w:szCs w:val="24"/>
        </w:rPr>
        <w:t xml:space="preserve"> г. </w:t>
      </w:r>
      <w:r w:rsidR="00A31EBF" w:rsidRPr="00331451">
        <w:rPr>
          <w:rFonts w:ascii="Times New Roman" w:hAnsi="Times New Roman" w:cs="Times New Roman"/>
          <w:sz w:val="24"/>
          <w:szCs w:val="24"/>
        </w:rPr>
        <w:t>–</w:t>
      </w:r>
      <w:r w:rsidRPr="00331451">
        <w:rPr>
          <w:rFonts w:ascii="Times New Roman" w:hAnsi="Times New Roman" w:cs="Times New Roman"/>
          <w:sz w:val="24"/>
          <w:szCs w:val="24"/>
        </w:rPr>
        <w:t xml:space="preserve"> </w:t>
      </w:r>
      <w:r w:rsidR="00331451" w:rsidRPr="00331451">
        <w:rPr>
          <w:rFonts w:ascii="Times New Roman" w:hAnsi="Times New Roman" w:cs="Times New Roman"/>
          <w:sz w:val="24"/>
          <w:szCs w:val="24"/>
        </w:rPr>
        <w:t>8473,82</w:t>
      </w:r>
      <w:r w:rsidRPr="00331451">
        <w:rPr>
          <w:rFonts w:ascii="Times New Roman" w:hAnsi="Times New Roman" w:cs="Times New Roman"/>
          <w:sz w:val="24"/>
          <w:szCs w:val="24"/>
        </w:rPr>
        <w:t>руб. (</w:t>
      </w:r>
      <w:r w:rsidR="00331451" w:rsidRPr="00331451">
        <w:rPr>
          <w:rFonts w:ascii="Times New Roman" w:hAnsi="Times New Roman" w:cs="Times New Roman"/>
          <w:sz w:val="24"/>
          <w:szCs w:val="24"/>
        </w:rPr>
        <w:t>117</w:t>
      </w:r>
      <w:r w:rsidRPr="00331451">
        <w:rPr>
          <w:rFonts w:ascii="Times New Roman" w:hAnsi="Times New Roman" w:cs="Times New Roman"/>
          <w:sz w:val="24"/>
          <w:szCs w:val="24"/>
        </w:rPr>
        <w:t>%)</w:t>
      </w:r>
    </w:p>
    <w:p w:rsidR="004F46A1" w:rsidRPr="00331451"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31451">
        <w:rPr>
          <w:rFonts w:ascii="Times New Roman" w:hAnsi="Times New Roman" w:cs="Times New Roman"/>
          <w:sz w:val="24"/>
          <w:szCs w:val="24"/>
        </w:rPr>
        <w:t>20</w:t>
      </w:r>
      <w:r w:rsidR="00322D14" w:rsidRPr="00331451">
        <w:rPr>
          <w:rFonts w:ascii="Times New Roman" w:hAnsi="Times New Roman" w:cs="Times New Roman"/>
          <w:sz w:val="24"/>
          <w:szCs w:val="24"/>
        </w:rPr>
        <w:t>14</w:t>
      </w:r>
      <w:r w:rsidRPr="00331451">
        <w:rPr>
          <w:rFonts w:ascii="Times New Roman" w:hAnsi="Times New Roman" w:cs="Times New Roman"/>
          <w:sz w:val="24"/>
          <w:szCs w:val="24"/>
        </w:rPr>
        <w:t xml:space="preserve"> г. </w:t>
      </w:r>
      <w:r w:rsidR="00A31EBF" w:rsidRPr="00331451">
        <w:rPr>
          <w:rFonts w:ascii="Times New Roman" w:hAnsi="Times New Roman" w:cs="Times New Roman"/>
          <w:sz w:val="24"/>
          <w:szCs w:val="24"/>
        </w:rPr>
        <w:t>–</w:t>
      </w:r>
      <w:r w:rsidRPr="00331451">
        <w:rPr>
          <w:rFonts w:ascii="Times New Roman" w:hAnsi="Times New Roman" w:cs="Times New Roman"/>
          <w:sz w:val="24"/>
          <w:szCs w:val="24"/>
        </w:rPr>
        <w:t xml:space="preserve"> </w:t>
      </w:r>
      <w:r w:rsidR="00331451" w:rsidRPr="00331451">
        <w:rPr>
          <w:rFonts w:ascii="Times New Roman" w:hAnsi="Times New Roman" w:cs="Times New Roman"/>
          <w:sz w:val="24"/>
          <w:szCs w:val="24"/>
        </w:rPr>
        <w:t>9908,01</w:t>
      </w:r>
      <w:r w:rsidR="00A31EBF" w:rsidRPr="00331451">
        <w:rPr>
          <w:rFonts w:ascii="Times New Roman" w:hAnsi="Times New Roman" w:cs="Times New Roman"/>
          <w:sz w:val="24"/>
          <w:szCs w:val="24"/>
        </w:rPr>
        <w:t>руб. (</w:t>
      </w:r>
      <w:r w:rsidR="00331451" w:rsidRPr="00331451">
        <w:rPr>
          <w:rFonts w:ascii="Times New Roman" w:hAnsi="Times New Roman" w:cs="Times New Roman"/>
          <w:sz w:val="24"/>
          <w:szCs w:val="24"/>
        </w:rPr>
        <w:t>116,92</w:t>
      </w:r>
      <w:r w:rsidRPr="00331451">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Нормативы потребления коммунальных услуг устанавливаются в соответствии с </w:t>
      </w:r>
      <w:r w:rsidRPr="009E43FD">
        <w:rPr>
          <w:rFonts w:ascii="Times New Roman" w:hAnsi="Times New Roman" w:cs="Times New Roman"/>
          <w:sz w:val="24"/>
          <w:szCs w:val="24"/>
        </w:rPr>
        <w:t>Постановлением</w:t>
      </w:r>
      <w:r w:rsidRPr="009226D7">
        <w:rPr>
          <w:rFonts w:ascii="Times New Roman" w:hAnsi="Times New Roman" w:cs="Times New Roman"/>
          <w:sz w:val="24"/>
          <w:szCs w:val="24"/>
        </w:rPr>
        <w:t xml:space="preserve"> Правительства Российской Федерации от 23.05.2006 N 306 "Об утверждении Правил установления и определения нормативов потребления коммунальных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Нормативы потребления коммунальных услуг - месячный объем потребления коммунальных ресурсов потребителем в многоквартирном доме или жилом доме при отсутствии приборов учета. Нормативы потребления коммунальных услуг устанавливаются в соответствии с требованиями к качеству коммунальных услуг, предусмотренными законодательными актами Российской Федерации.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Установление нормативов потребления коммунальных услуг производится по инициативе уполномоченных органов или ресурсоснабжающих организаций. Уполномоченными органами являются органы местного самоуправления, в отношении услуг по электроснабжению и газоснабжению - органы государственной власти субъектов Российской Федерации.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В </w:t>
      </w:r>
      <w:r w:rsidR="00322D14" w:rsidRPr="009226D7">
        <w:rPr>
          <w:rFonts w:ascii="Times New Roman" w:hAnsi="Times New Roman" w:cs="Times New Roman"/>
          <w:sz w:val="24"/>
          <w:szCs w:val="24"/>
        </w:rPr>
        <w:t>Туксинском сельском поселении</w:t>
      </w:r>
      <w:r w:rsidRPr="009226D7">
        <w:rPr>
          <w:rFonts w:ascii="Times New Roman" w:hAnsi="Times New Roman" w:cs="Times New Roman"/>
          <w:sz w:val="24"/>
          <w:szCs w:val="24"/>
        </w:rPr>
        <w:t xml:space="preserve"> действуют нормативы потребления коммунальных услуг</w:t>
      </w:r>
      <w:r w:rsidR="000035A0">
        <w:rPr>
          <w:rFonts w:ascii="Times New Roman" w:hAnsi="Times New Roman" w:cs="Times New Roman"/>
          <w:sz w:val="24"/>
          <w:szCs w:val="24"/>
        </w:rPr>
        <w:t>,</w:t>
      </w:r>
      <w:r w:rsidRPr="009226D7">
        <w:rPr>
          <w:rFonts w:ascii="Times New Roman" w:hAnsi="Times New Roman" w:cs="Times New Roman"/>
          <w:sz w:val="24"/>
          <w:szCs w:val="24"/>
        </w:rPr>
        <w:t xml:space="preserve"> установленные Государственным комитетом Республики Карелия по энергетике и регулированию тарифов и органом местного самоуправления.</w:t>
      </w:r>
    </w:p>
    <w:p w:rsidR="004F46A1" w:rsidRPr="000035A0"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35A0">
        <w:rPr>
          <w:rFonts w:ascii="Times New Roman" w:hAnsi="Times New Roman" w:cs="Times New Roman"/>
          <w:sz w:val="24"/>
          <w:szCs w:val="24"/>
        </w:rPr>
        <w:t xml:space="preserve">Постановлением Правительства Российской Федерации от </w:t>
      </w:r>
      <w:r w:rsidR="00B13A63" w:rsidRPr="000035A0">
        <w:rPr>
          <w:rFonts w:ascii="Times New Roman" w:hAnsi="Times New Roman" w:cs="Times New Roman"/>
          <w:sz w:val="24"/>
          <w:szCs w:val="24"/>
        </w:rPr>
        <w:t>2</w:t>
      </w:r>
      <w:r w:rsidRPr="000035A0">
        <w:rPr>
          <w:rFonts w:ascii="Times New Roman" w:hAnsi="Times New Roman" w:cs="Times New Roman"/>
          <w:sz w:val="24"/>
          <w:szCs w:val="24"/>
        </w:rPr>
        <w:t>1.12.20</w:t>
      </w:r>
      <w:r w:rsidR="00B13A63" w:rsidRPr="000035A0">
        <w:rPr>
          <w:rFonts w:ascii="Times New Roman" w:hAnsi="Times New Roman" w:cs="Times New Roman"/>
          <w:sz w:val="24"/>
          <w:szCs w:val="24"/>
        </w:rPr>
        <w:t>1</w:t>
      </w:r>
      <w:r w:rsidR="000035A0" w:rsidRPr="000035A0">
        <w:rPr>
          <w:rFonts w:ascii="Times New Roman" w:hAnsi="Times New Roman" w:cs="Times New Roman"/>
          <w:sz w:val="24"/>
          <w:szCs w:val="24"/>
        </w:rPr>
        <w:t>1</w:t>
      </w:r>
      <w:r w:rsidRPr="000035A0">
        <w:rPr>
          <w:rFonts w:ascii="Times New Roman" w:hAnsi="Times New Roman" w:cs="Times New Roman"/>
          <w:sz w:val="24"/>
          <w:szCs w:val="24"/>
        </w:rPr>
        <w:t xml:space="preserve"> N </w:t>
      </w:r>
      <w:r w:rsidR="00B13A63" w:rsidRPr="000035A0">
        <w:rPr>
          <w:rFonts w:ascii="Times New Roman" w:hAnsi="Times New Roman" w:cs="Times New Roman"/>
          <w:sz w:val="24"/>
          <w:szCs w:val="24"/>
        </w:rPr>
        <w:t>1077</w:t>
      </w:r>
      <w:r w:rsidRPr="000035A0">
        <w:rPr>
          <w:rFonts w:ascii="Times New Roman" w:hAnsi="Times New Roman" w:cs="Times New Roman"/>
          <w:sz w:val="24"/>
          <w:szCs w:val="24"/>
        </w:rPr>
        <w:t xml:space="preserve"> утверждены федеральные </w:t>
      </w:r>
      <w:hyperlink r:id="rId11" w:history="1">
        <w:r w:rsidRPr="000035A0">
          <w:rPr>
            <w:rFonts w:ascii="Times New Roman" w:hAnsi="Times New Roman" w:cs="Times New Roman"/>
            <w:sz w:val="24"/>
            <w:szCs w:val="24"/>
          </w:rPr>
          <w:t>стандарты</w:t>
        </w:r>
      </w:hyperlink>
      <w:r w:rsidRPr="000035A0">
        <w:rPr>
          <w:rFonts w:ascii="Times New Roman" w:hAnsi="Times New Roman" w:cs="Times New Roman"/>
          <w:sz w:val="24"/>
          <w:szCs w:val="24"/>
        </w:rPr>
        <w:t xml:space="preserve"> оплаты жилого помещения и коммунальных услуг для субъектов Российской Федерации на 20</w:t>
      </w:r>
      <w:r w:rsidR="00B13A63" w:rsidRPr="000035A0">
        <w:rPr>
          <w:rFonts w:ascii="Times New Roman" w:hAnsi="Times New Roman" w:cs="Times New Roman"/>
          <w:sz w:val="24"/>
          <w:szCs w:val="24"/>
        </w:rPr>
        <w:t>12-2014</w:t>
      </w:r>
      <w:r w:rsidRPr="000035A0">
        <w:rPr>
          <w:rFonts w:ascii="Times New Roman" w:hAnsi="Times New Roman" w:cs="Times New Roman"/>
          <w:sz w:val="24"/>
          <w:szCs w:val="24"/>
        </w:rPr>
        <w:t xml:space="preserve"> годы</w:t>
      </w:r>
      <w:r w:rsidR="00B13A63" w:rsidRPr="000035A0">
        <w:rPr>
          <w:rFonts w:ascii="Times New Roman" w:hAnsi="Times New Roman" w:cs="Times New Roman"/>
          <w:sz w:val="24"/>
          <w:szCs w:val="24"/>
        </w:rPr>
        <w:t xml:space="preserve">, от 21.12.2013 N 146 утверждены федеральные </w:t>
      </w:r>
      <w:hyperlink r:id="rId12" w:history="1">
        <w:r w:rsidR="00B13A63" w:rsidRPr="000035A0">
          <w:rPr>
            <w:rFonts w:ascii="Times New Roman" w:hAnsi="Times New Roman" w:cs="Times New Roman"/>
            <w:sz w:val="24"/>
            <w:szCs w:val="24"/>
          </w:rPr>
          <w:t>стандарты</w:t>
        </w:r>
      </w:hyperlink>
      <w:r w:rsidR="00B13A63" w:rsidRPr="000035A0">
        <w:rPr>
          <w:rFonts w:ascii="Times New Roman" w:hAnsi="Times New Roman" w:cs="Times New Roman"/>
          <w:sz w:val="24"/>
          <w:szCs w:val="24"/>
        </w:rPr>
        <w:t xml:space="preserve"> оплаты жилого помещения и коммунальных услуг для субъектов Российской Федерации на 2013-2015 годы.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Потребительская корзина Республики Карелия устана</w:t>
      </w:r>
      <w:r w:rsidR="00322D14" w:rsidRPr="009226D7">
        <w:rPr>
          <w:rFonts w:ascii="Times New Roman" w:hAnsi="Times New Roman" w:cs="Times New Roman"/>
          <w:sz w:val="24"/>
          <w:szCs w:val="24"/>
        </w:rPr>
        <w:t>вливается</w:t>
      </w:r>
      <w:r w:rsidRPr="009226D7">
        <w:rPr>
          <w:rFonts w:ascii="Times New Roman" w:hAnsi="Times New Roman" w:cs="Times New Roman"/>
          <w:sz w:val="24"/>
          <w:szCs w:val="24"/>
        </w:rPr>
        <w:t xml:space="preserve"> </w:t>
      </w:r>
      <w:r w:rsidRPr="009E43FD">
        <w:rPr>
          <w:rFonts w:ascii="Times New Roman" w:hAnsi="Times New Roman" w:cs="Times New Roman"/>
          <w:sz w:val="24"/>
          <w:szCs w:val="24"/>
        </w:rPr>
        <w:t>Постановлением</w:t>
      </w:r>
      <w:r w:rsidRPr="009226D7">
        <w:rPr>
          <w:rFonts w:ascii="Times New Roman" w:hAnsi="Times New Roman" w:cs="Times New Roman"/>
          <w:sz w:val="24"/>
          <w:szCs w:val="24"/>
        </w:rPr>
        <w:t xml:space="preserve"> Законодательного Собрания Республики Карелия "О потребительской корзине в Республике Карелия". Потребительская корзина устанавливается с учетом природно-климатических условий, национальных традиций и местных особенностей потребления продуктов питания. Потребительская корзина включает минимальные наборы продуктов питания, непродовольственных товаров и услуг, необходимых для сохранения здоровья </w:t>
      </w:r>
      <w:r w:rsidRPr="009226D7">
        <w:rPr>
          <w:rFonts w:ascii="Times New Roman" w:hAnsi="Times New Roman" w:cs="Times New Roman"/>
          <w:sz w:val="24"/>
          <w:szCs w:val="24"/>
        </w:rPr>
        <w:lastRenderedPageBreak/>
        <w:t>человека и обеспечения его жизнедеятельности.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Величина прожиточного минимума в соответствии с Федеральным </w:t>
      </w:r>
      <w:r w:rsidRPr="009E43FD">
        <w:rPr>
          <w:rFonts w:ascii="Times New Roman" w:hAnsi="Times New Roman" w:cs="Times New Roman"/>
          <w:sz w:val="24"/>
          <w:szCs w:val="24"/>
        </w:rPr>
        <w:t>законом</w:t>
      </w:r>
      <w:r w:rsidRPr="009226D7">
        <w:rPr>
          <w:rFonts w:ascii="Times New Roman" w:hAnsi="Times New Roman" w:cs="Times New Roman"/>
          <w:sz w:val="24"/>
          <w:szCs w:val="24"/>
        </w:rPr>
        <w:t xml:space="preserve"> от 24.10.1997 N 134-ФЗ "О прожиточном минимуме в Российской Федерации" представляет собой стоимостную оценку потребительской корзины, а также обязательные платежи и сборы. Величина прожиточного минимума в Республике Карелия определяется ежеквартально и утверждается постановлением Правительства Республики Карелия.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pPr>
      <w:r w:rsidRPr="009226D7">
        <w:rPr>
          <w:rFonts w:ascii="Times New Roman" w:hAnsi="Times New Roman" w:cs="Times New Roman"/>
          <w:sz w:val="24"/>
          <w:szCs w:val="24"/>
        </w:rPr>
        <w:t>Величина прожиточного минимума в</w:t>
      </w:r>
      <w:r w:rsidR="001971BA">
        <w:rPr>
          <w:rFonts w:ascii="Times New Roman" w:hAnsi="Times New Roman" w:cs="Times New Roman"/>
          <w:sz w:val="24"/>
          <w:szCs w:val="24"/>
        </w:rPr>
        <w:t xml:space="preserve"> </w:t>
      </w:r>
      <w:r w:rsidR="00A74C44">
        <w:rPr>
          <w:rFonts w:ascii="Times New Roman" w:hAnsi="Times New Roman" w:cs="Times New Roman"/>
          <w:sz w:val="24"/>
          <w:szCs w:val="24"/>
        </w:rPr>
        <w:t>4</w:t>
      </w:r>
      <w:r w:rsidRPr="009226D7">
        <w:rPr>
          <w:rFonts w:ascii="Times New Roman" w:hAnsi="Times New Roman" w:cs="Times New Roman"/>
          <w:sz w:val="24"/>
          <w:szCs w:val="24"/>
        </w:rPr>
        <w:t xml:space="preserve"> квартале 20</w:t>
      </w:r>
      <w:r w:rsidR="00322D14" w:rsidRPr="009226D7">
        <w:rPr>
          <w:rFonts w:ascii="Times New Roman" w:hAnsi="Times New Roman" w:cs="Times New Roman"/>
          <w:sz w:val="24"/>
          <w:szCs w:val="24"/>
        </w:rPr>
        <w:t>11</w:t>
      </w:r>
      <w:r w:rsidRPr="009226D7">
        <w:rPr>
          <w:rFonts w:ascii="Times New Roman" w:hAnsi="Times New Roman" w:cs="Times New Roman"/>
          <w:sz w:val="24"/>
          <w:szCs w:val="24"/>
        </w:rPr>
        <w:t>-20</w:t>
      </w:r>
      <w:r w:rsidR="00322D14" w:rsidRPr="009226D7">
        <w:rPr>
          <w:rFonts w:ascii="Times New Roman" w:hAnsi="Times New Roman" w:cs="Times New Roman"/>
          <w:sz w:val="24"/>
          <w:szCs w:val="24"/>
        </w:rPr>
        <w:t>14</w:t>
      </w:r>
      <w:r w:rsidRPr="009226D7">
        <w:rPr>
          <w:rFonts w:ascii="Times New Roman" w:hAnsi="Times New Roman" w:cs="Times New Roman"/>
          <w:sz w:val="24"/>
          <w:szCs w:val="24"/>
        </w:rPr>
        <w:t xml:space="preserve"> гг.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A74C44" w:rsidRDefault="009226D7"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4C44">
        <w:rPr>
          <w:rFonts w:ascii="Times New Roman" w:hAnsi="Times New Roman" w:cs="Times New Roman"/>
          <w:sz w:val="24"/>
          <w:szCs w:val="24"/>
        </w:rPr>
        <w:t>2011</w:t>
      </w:r>
      <w:r w:rsidR="004F46A1" w:rsidRPr="00A74C44">
        <w:rPr>
          <w:rFonts w:ascii="Times New Roman" w:hAnsi="Times New Roman" w:cs="Times New Roman"/>
          <w:sz w:val="24"/>
          <w:szCs w:val="24"/>
        </w:rPr>
        <w:t xml:space="preserve"> г. - </w:t>
      </w:r>
      <w:r w:rsidR="001971BA" w:rsidRPr="00A74C44">
        <w:rPr>
          <w:rFonts w:ascii="Times New Roman" w:hAnsi="Times New Roman" w:cs="Times New Roman"/>
          <w:sz w:val="24"/>
          <w:szCs w:val="24"/>
        </w:rPr>
        <w:t>7</w:t>
      </w:r>
      <w:r w:rsidR="00A74C44" w:rsidRPr="00A74C44">
        <w:rPr>
          <w:rFonts w:ascii="Times New Roman" w:hAnsi="Times New Roman" w:cs="Times New Roman"/>
          <w:sz w:val="24"/>
          <w:szCs w:val="24"/>
        </w:rPr>
        <w:t>130</w:t>
      </w:r>
      <w:r w:rsidR="004F46A1" w:rsidRPr="00A74C44">
        <w:rPr>
          <w:rFonts w:ascii="Times New Roman" w:hAnsi="Times New Roman" w:cs="Times New Roman"/>
          <w:sz w:val="24"/>
          <w:szCs w:val="24"/>
        </w:rPr>
        <w:t xml:space="preserve"> руб.</w:t>
      </w:r>
    </w:p>
    <w:p w:rsidR="004F46A1" w:rsidRPr="00A74C44" w:rsidRDefault="009226D7"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4C44">
        <w:rPr>
          <w:rFonts w:ascii="Times New Roman" w:hAnsi="Times New Roman" w:cs="Times New Roman"/>
          <w:sz w:val="24"/>
          <w:szCs w:val="24"/>
        </w:rPr>
        <w:t>2012</w:t>
      </w:r>
      <w:r w:rsidR="004F46A1" w:rsidRPr="00A74C44">
        <w:rPr>
          <w:rFonts w:ascii="Times New Roman" w:hAnsi="Times New Roman" w:cs="Times New Roman"/>
          <w:sz w:val="24"/>
          <w:szCs w:val="24"/>
        </w:rPr>
        <w:t xml:space="preserve"> г. - </w:t>
      </w:r>
      <w:r w:rsidR="00A74C44" w:rsidRPr="00A74C44">
        <w:rPr>
          <w:rFonts w:ascii="Times New Roman" w:hAnsi="Times New Roman" w:cs="Times New Roman"/>
          <w:sz w:val="24"/>
          <w:szCs w:val="24"/>
        </w:rPr>
        <w:t>7462</w:t>
      </w:r>
      <w:r w:rsidR="004F46A1" w:rsidRPr="00A74C44">
        <w:rPr>
          <w:rFonts w:ascii="Times New Roman" w:hAnsi="Times New Roman" w:cs="Times New Roman"/>
          <w:sz w:val="24"/>
          <w:szCs w:val="24"/>
        </w:rPr>
        <w:t xml:space="preserve"> руб.</w:t>
      </w:r>
    </w:p>
    <w:p w:rsidR="004F46A1" w:rsidRPr="00A74C44" w:rsidRDefault="009226D7"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4C44">
        <w:rPr>
          <w:rFonts w:ascii="Times New Roman" w:hAnsi="Times New Roman" w:cs="Times New Roman"/>
          <w:sz w:val="24"/>
          <w:szCs w:val="24"/>
        </w:rPr>
        <w:t>2013</w:t>
      </w:r>
      <w:r w:rsidR="004F46A1" w:rsidRPr="00A74C44">
        <w:rPr>
          <w:rFonts w:ascii="Times New Roman" w:hAnsi="Times New Roman" w:cs="Times New Roman"/>
          <w:sz w:val="24"/>
          <w:szCs w:val="24"/>
        </w:rPr>
        <w:t xml:space="preserve"> г. - </w:t>
      </w:r>
      <w:r w:rsidRPr="00A74C44">
        <w:rPr>
          <w:rFonts w:ascii="Times New Roman" w:hAnsi="Times New Roman" w:cs="Times New Roman"/>
          <w:sz w:val="24"/>
          <w:szCs w:val="24"/>
        </w:rPr>
        <w:t>8</w:t>
      </w:r>
      <w:r w:rsidR="00A74C44" w:rsidRPr="00A74C44">
        <w:rPr>
          <w:rFonts w:ascii="Times New Roman" w:hAnsi="Times New Roman" w:cs="Times New Roman"/>
          <w:sz w:val="24"/>
          <w:szCs w:val="24"/>
        </w:rPr>
        <w:t>384</w:t>
      </w:r>
      <w:r w:rsidR="004F46A1" w:rsidRPr="00A74C44">
        <w:rPr>
          <w:rFonts w:ascii="Times New Roman" w:hAnsi="Times New Roman" w:cs="Times New Roman"/>
          <w:sz w:val="24"/>
          <w:szCs w:val="24"/>
        </w:rPr>
        <w:t xml:space="preserve"> руб.</w:t>
      </w:r>
    </w:p>
    <w:p w:rsidR="004F46A1" w:rsidRPr="00A74C44" w:rsidRDefault="009226D7"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74C44">
        <w:rPr>
          <w:rFonts w:ascii="Times New Roman" w:hAnsi="Times New Roman" w:cs="Times New Roman"/>
          <w:sz w:val="24"/>
          <w:szCs w:val="24"/>
        </w:rPr>
        <w:t>2014</w:t>
      </w:r>
      <w:r w:rsidR="004F46A1" w:rsidRPr="00A74C44">
        <w:rPr>
          <w:rFonts w:ascii="Times New Roman" w:hAnsi="Times New Roman" w:cs="Times New Roman"/>
          <w:sz w:val="24"/>
          <w:szCs w:val="24"/>
        </w:rPr>
        <w:t xml:space="preserve"> г. - </w:t>
      </w:r>
      <w:r w:rsidRPr="00A74C44">
        <w:rPr>
          <w:rFonts w:ascii="Times New Roman" w:hAnsi="Times New Roman" w:cs="Times New Roman"/>
          <w:sz w:val="24"/>
          <w:szCs w:val="24"/>
        </w:rPr>
        <w:t>9361</w:t>
      </w:r>
      <w:r w:rsidRPr="00A74C44">
        <w:rPr>
          <w:rStyle w:val="apple-converted-space"/>
          <w:rFonts w:ascii="Times New Roman" w:hAnsi="Times New Roman" w:cs="Times New Roman"/>
          <w:sz w:val="24"/>
          <w:szCs w:val="24"/>
        </w:rPr>
        <w:t> </w:t>
      </w:r>
      <w:r w:rsidR="004F46A1" w:rsidRPr="00A74C44">
        <w:rPr>
          <w:rFonts w:ascii="Times New Roman" w:hAnsi="Times New Roman" w:cs="Times New Roman"/>
          <w:sz w:val="24"/>
          <w:szCs w:val="24"/>
        </w:rPr>
        <w:t xml:space="preserve"> руб.</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В условиях роста оплаты населением жилищно-коммунальных услуг принимаются меры по социальной защите семей с низкими доходами в виде предоставления им льгот и субсидий. </w:t>
      </w:r>
      <w:proofErr w:type="gramStart"/>
      <w:r w:rsidRPr="009226D7">
        <w:rPr>
          <w:rFonts w:ascii="Times New Roman" w:hAnsi="Times New Roman" w:cs="Times New Roman"/>
          <w:sz w:val="24"/>
          <w:szCs w:val="24"/>
        </w:rPr>
        <w:t>Субсидии предоставляются в случае, если расходы граждан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на оплату жилого помещения и коммунальных услуг в совокупном доходе семьи.</w:t>
      </w:r>
      <w:proofErr w:type="gramEnd"/>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35A0">
        <w:rPr>
          <w:rFonts w:ascii="Times New Roman" w:hAnsi="Times New Roman" w:cs="Times New Roman"/>
          <w:sz w:val="24"/>
          <w:szCs w:val="24"/>
        </w:rPr>
        <w:t>Постановлением</w:t>
      </w:r>
      <w:r w:rsidRPr="009226D7">
        <w:rPr>
          <w:rFonts w:ascii="Times New Roman" w:hAnsi="Times New Roman" w:cs="Times New Roman"/>
          <w:sz w:val="24"/>
          <w:szCs w:val="24"/>
        </w:rPr>
        <w:t xml:space="preserve"> Правительства Республики Карелия от 27.08.2007 N 129-П установлены следующие социальные нормы площади жилья: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на одиноко проживающего гражданина - 38 кв. м общей площади жилья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на одного члена семьи, состоящей из 2 человек - 22,5 кв. м общей площади жилья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на одного члена семьи, состоящей из 3 человек - 21 кв. м общей площади жилья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на одного члена семьи, состоящей из 4 и более человек - 18 кв. м общей площади жилья.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26D7">
        <w:rPr>
          <w:rFonts w:ascii="Times New Roman" w:hAnsi="Times New Roman" w:cs="Times New Roman"/>
          <w:sz w:val="24"/>
          <w:szCs w:val="24"/>
        </w:rPr>
        <w:t xml:space="preserve">В целях реализации </w:t>
      </w:r>
      <w:hyperlink r:id="rId13" w:history="1">
        <w:r w:rsidRPr="000035A0">
          <w:rPr>
            <w:rFonts w:ascii="Times New Roman" w:hAnsi="Times New Roman" w:cs="Times New Roman"/>
            <w:sz w:val="24"/>
            <w:szCs w:val="24"/>
          </w:rPr>
          <w:t>статьи 159</w:t>
        </w:r>
      </w:hyperlink>
      <w:r w:rsidRPr="009226D7">
        <w:rPr>
          <w:rFonts w:ascii="Times New Roman" w:hAnsi="Times New Roman" w:cs="Times New Roman"/>
          <w:sz w:val="24"/>
          <w:szCs w:val="24"/>
        </w:rPr>
        <w:t xml:space="preserve"> Жилищного кодекса Российской Федерации и в соответствии с </w:t>
      </w:r>
      <w:hyperlink r:id="rId14" w:history="1">
        <w:r w:rsidRPr="000035A0">
          <w:rPr>
            <w:rFonts w:ascii="Times New Roman" w:hAnsi="Times New Roman" w:cs="Times New Roman"/>
            <w:sz w:val="24"/>
            <w:szCs w:val="24"/>
          </w:rPr>
          <w:t>Законом</w:t>
        </w:r>
      </w:hyperlink>
      <w:r w:rsidRPr="009226D7">
        <w:rPr>
          <w:rFonts w:ascii="Times New Roman" w:hAnsi="Times New Roman" w:cs="Times New Roman"/>
          <w:sz w:val="24"/>
          <w:szCs w:val="24"/>
        </w:rPr>
        <w:t xml:space="preserve"> Республики Карелия от 05.06.2006 N 986-ЗРК "О региональных стандартах в жилищно-коммунальной сфере" Правительством Республики Карелия ежегодно для муниципальных образований Республики Карелия устанавливаются региональные стандарты стоимости жилищно-коммунальных услуг, применяемых для расчета субсидий, предоставляемых гражданам на оплату жилого помещения и коммунальных услуг.</w:t>
      </w:r>
      <w:proofErr w:type="gramEnd"/>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0035A0">
        <w:rPr>
          <w:rFonts w:ascii="Times New Roman" w:hAnsi="Times New Roman" w:cs="Times New Roman"/>
          <w:sz w:val="24"/>
          <w:szCs w:val="24"/>
        </w:rPr>
        <w:t>Постановлением</w:t>
      </w:r>
      <w:r w:rsidRPr="009226D7">
        <w:rPr>
          <w:rFonts w:ascii="Times New Roman" w:hAnsi="Times New Roman" w:cs="Times New Roman"/>
          <w:sz w:val="24"/>
          <w:szCs w:val="24"/>
        </w:rPr>
        <w:t xml:space="preserve"> Правительства Республики Карелия от 31.12.2007 N 188-П "О региональных стандартах в жилищно-коммунальной сфере, используемых для расчета субсидий на оплату жилого помещения и коммунальных услуг" с 1 января 2008 года установлены следующие региональные стандарты: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стандарт нормативной площади жилого помещения: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на одиноко проживающего гражданина - 38,0 квадратных метров общей площади жилого помещения;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на одного члена семьи, состоящей из двух человек, - 22,5 квадратных метра общей площади жилого помещения;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на одного члена семьи, состоящей из трех человек, - 21,0 квадратный метр общей площади жилого помещения;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на одного члена семьи, состоящей из четырех и более человек, - 18,0 квадратных метров общей площади жилого помещения;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стандарт стоимости жилищно-коммунальных услуг, размеры которого устанавливаются ежегодно по муниципальным образованиям Республики Карелия;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стандарт максимально допустимой доли собственных расходов граждан на оплату </w:t>
      </w:r>
      <w:r w:rsidRPr="009226D7">
        <w:rPr>
          <w:rFonts w:ascii="Times New Roman" w:hAnsi="Times New Roman" w:cs="Times New Roman"/>
          <w:sz w:val="24"/>
          <w:szCs w:val="24"/>
        </w:rPr>
        <w:lastRenderedPageBreak/>
        <w:t>жилого помещения и коммунальных услуг в совокупном доходе семьи - в размере 22 процентов.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Индекс потребительских цен характеризует изменение во времени общего уровня цен на товары и услуги, приобретаемые населением для непроизводственного потребления. Он измеряет отношение стоимости фиксированного набора товаров и услуг в ценах текущего периода к его стоимости в ценах предыдущего (базисного) периода. Индекс потребительских цен является одним из важнейших показателей, характеризующих инфляционные процессы, используется для анализа и прогноза ценовых процессов в экономике, пересмотра минимальных социальных гарантий населению.</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26D7">
        <w:rPr>
          <w:rFonts w:ascii="Times New Roman" w:hAnsi="Times New Roman" w:cs="Times New Roman"/>
          <w:sz w:val="24"/>
          <w:szCs w:val="24"/>
        </w:rPr>
        <w:t xml:space="preserve">Инвестиционные программы организаций коммунального комплекса, разрабатываемые в соответствии с Программой комплексного развития систем коммунальной инфраструктуры </w:t>
      </w:r>
      <w:r w:rsidR="00322D14"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утверждаются для конкретной организации коммунального комплекса отдельно для каждой системы коммунальной организации.</w:t>
      </w:r>
      <w:proofErr w:type="gramEnd"/>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В целях </w:t>
      </w:r>
      <w:proofErr w:type="gramStart"/>
      <w:r w:rsidRPr="009226D7">
        <w:rPr>
          <w:rFonts w:ascii="Times New Roman" w:hAnsi="Times New Roman" w:cs="Times New Roman"/>
          <w:sz w:val="24"/>
          <w:szCs w:val="24"/>
        </w:rPr>
        <w:t>достижения баланса интересов потребителей услуг</w:t>
      </w:r>
      <w:proofErr w:type="gramEnd"/>
      <w:r w:rsidRPr="009226D7">
        <w:rPr>
          <w:rFonts w:ascii="Times New Roman" w:hAnsi="Times New Roman" w:cs="Times New Roman"/>
          <w:sz w:val="24"/>
          <w:szCs w:val="24"/>
        </w:rPr>
        <w:t xml:space="preserve"> и организаций поставщиков коммунальных услуг проводится оценка доступности тарифов и надбавок к тарифам на коммунальные услуги. Для проведения анализа критериев доступности коммунальных услуг применяются следующие показатели: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федеральные стандарты оплаты жилого помещения и коммунальных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региональные стандарты стоимости жилищно-коммунальных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региональные стандарты нормативной площади жилого помещения;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величина прожиточного минимума;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величина потребительской корзины;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величина максимально допустимой доли расходов на оплату ЖКУ в совокупном доходе семьи;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индекс потребительских цен;</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сумма расходов граждан на оплату жилого помещения и коммунальных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размеры платы коммунальных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нормативы потребления коммунальных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0" w:name="Par771"/>
      <w:bookmarkEnd w:id="20"/>
      <w:r w:rsidRPr="009226D7">
        <w:rPr>
          <w:rFonts w:ascii="Times New Roman" w:hAnsi="Times New Roman" w:cs="Times New Roman"/>
          <w:sz w:val="24"/>
          <w:szCs w:val="24"/>
        </w:rPr>
        <w:t xml:space="preserve">8. Комплексное развитие системы коммунальной инфраструктуры </w:t>
      </w:r>
      <w:r w:rsidR="00322D14" w:rsidRPr="009226D7">
        <w:rPr>
          <w:rFonts w:ascii="Times New Roman" w:hAnsi="Times New Roman" w:cs="Times New Roman"/>
          <w:sz w:val="24"/>
          <w:szCs w:val="24"/>
        </w:rPr>
        <w:t>Туксинского сельского поселения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1" w:name="Par773"/>
      <w:bookmarkEnd w:id="21"/>
      <w:r w:rsidRPr="009226D7">
        <w:rPr>
          <w:rFonts w:ascii="Times New Roman" w:hAnsi="Times New Roman" w:cs="Times New Roman"/>
          <w:sz w:val="24"/>
          <w:szCs w:val="24"/>
        </w:rPr>
        <w:t>8.1. Комплексное развитие системы теплоснабжения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Северное расположение республики, низкие среднегодовые температуры, большая длительность отопительного периода и короткий зимний день - все это обуславливает повышенные энергетические затраты, необходимые для обеспечения нормальных условий для жизнедеятельности населения и развития всех сфер экономики. На период до 2025 года Программой предусматривается обеспечить центральным отоплением всю существующую капитальную застройку и всю общественную застройку.</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В целях экономии энергоресурсов необходимо установить </w:t>
      </w:r>
      <w:proofErr w:type="spellStart"/>
      <w:r w:rsidRPr="009226D7">
        <w:rPr>
          <w:rFonts w:ascii="Times New Roman" w:hAnsi="Times New Roman" w:cs="Times New Roman"/>
          <w:sz w:val="24"/>
          <w:szCs w:val="24"/>
        </w:rPr>
        <w:t>общедомовые</w:t>
      </w:r>
      <w:proofErr w:type="spellEnd"/>
      <w:r w:rsidRPr="009226D7">
        <w:rPr>
          <w:rFonts w:ascii="Times New Roman" w:hAnsi="Times New Roman" w:cs="Times New Roman"/>
          <w:sz w:val="24"/>
          <w:szCs w:val="24"/>
        </w:rPr>
        <w:t xml:space="preserve"> приборы учета тепловой энергии в многоквартирных домах.</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sectPr w:rsidR="004F46A1" w:rsidRPr="009226D7" w:rsidSect="008D5C4A">
          <w:type w:val="continuous"/>
          <w:pgSz w:w="11905" w:h="16838"/>
          <w:pgMar w:top="1134" w:right="850" w:bottom="1134" w:left="1701" w:header="720" w:footer="720" w:gutter="0"/>
          <w:cols w:space="720"/>
          <w:noEndnote/>
        </w:sectPr>
      </w:pP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sectPr w:rsidR="004F46A1" w:rsidRPr="009226D7" w:rsidSect="008D5C4A">
          <w:type w:val="continuous"/>
          <w:pgSz w:w="11905" w:h="16838"/>
          <w:pgMar w:top="1134" w:right="1701" w:bottom="1134" w:left="850" w:header="720" w:footer="720" w:gutter="0"/>
          <w:cols w:space="720"/>
          <w:noEndnote/>
        </w:sect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2" w:name="Par803"/>
      <w:bookmarkEnd w:id="22"/>
      <w:r w:rsidRPr="009226D7">
        <w:rPr>
          <w:rFonts w:ascii="Times New Roman" w:hAnsi="Times New Roman" w:cs="Times New Roman"/>
          <w:sz w:val="24"/>
          <w:szCs w:val="24"/>
        </w:rPr>
        <w:t>8.2. Комплексное развитие системы водоснабжения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5E39"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Программой предусматривается развитие централизованной системы водоснабжения в </w:t>
      </w:r>
      <w:r w:rsidR="00065E39" w:rsidRPr="009226D7">
        <w:rPr>
          <w:rFonts w:ascii="Times New Roman" w:hAnsi="Times New Roman" w:cs="Times New Roman"/>
          <w:sz w:val="24"/>
          <w:szCs w:val="24"/>
        </w:rPr>
        <w:t>Туксинском сельском поселении</w:t>
      </w:r>
      <w:r w:rsidRPr="009226D7">
        <w:rPr>
          <w:rFonts w:ascii="Times New Roman" w:hAnsi="Times New Roman" w:cs="Times New Roman"/>
          <w:sz w:val="24"/>
          <w:szCs w:val="24"/>
        </w:rPr>
        <w:t xml:space="preserve">. На </w:t>
      </w:r>
      <w:r w:rsidR="00065E39" w:rsidRPr="009226D7">
        <w:rPr>
          <w:rFonts w:ascii="Times New Roman" w:hAnsi="Times New Roman" w:cs="Times New Roman"/>
          <w:sz w:val="24"/>
          <w:szCs w:val="24"/>
        </w:rPr>
        <w:t>данный момент</w:t>
      </w:r>
      <w:r w:rsidRPr="009226D7">
        <w:rPr>
          <w:rFonts w:ascii="Times New Roman" w:hAnsi="Times New Roman" w:cs="Times New Roman"/>
          <w:sz w:val="24"/>
          <w:szCs w:val="24"/>
        </w:rPr>
        <w:t xml:space="preserve"> централизованной системой водоснабжения охвачено 100% жилого фонда. </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Для улучшения систем водоснабжения требуется проведение следующих основных мероприятий:</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lastRenderedPageBreak/>
        <w:t>- проведение строительства, реконструкции и капита</w:t>
      </w:r>
      <w:r w:rsidR="003923CF" w:rsidRPr="009226D7">
        <w:rPr>
          <w:rFonts w:ascii="Times New Roman" w:hAnsi="Times New Roman" w:cs="Times New Roman"/>
          <w:sz w:val="24"/>
          <w:szCs w:val="24"/>
        </w:rPr>
        <w:t xml:space="preserve">льного ремонта </w:t>
      </w:r>
      <w:r w:rsidR="00AC10E1">
        <w:rPr>
          <w:rFonts w:ascii="Times New Roman" w:hAnsi="Times New Roman" w:cs="Times New Roman"/>
          <w:sz w:val="24"/>
          <w:szCs w:val="24"/>
        </w:rPr>
        <w:t>8,0</w:t>
      </w:r>
      <w:r w:rsidRPr="009226D7">
        <w:rPr>
          <w:rFonts w:ascii="Times New Roman" w:hAnsi="Times New Roman" w:cs="Times New Roman"/>
          <w:sz w:val="24"/>
          <w:szCs w:val="24"/>
        </w:rPr>
        <w:t xml:space="preserve"> км сетей водопровода диаметром 50-1000 мм;</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реконструкция ветхих сетей;</w:t>
      </w:r>
    </w:p>
    <w:p w:rsidR="004F46A1"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строительство РЧВ на ВНС;</w:t>
      </w:r>
    </w:p>
    <w:p w:rsidR="000B48E0" w:rsidRPr="009226D7" w:rsidRDefault="000B48E0"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установка высокочастотного насоса на ВНС;</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строительство водоводов в соответствии с перспективным развитием </w:t>
      </w:r>
      <w:r w:rsidR="003923CF"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В целях предохранения источников водоснабжения от возможного загрязнения в соответствии с требованиями </w:t>
      </w:r>
      <w:hyperlink r:id="rId15" w:history="1">
        <w:r w:rsidRPr="000035A0">
          <w:rPr>
            <w:rFonts w:ascii="Times New Roman" w:hAnsi="Times New Roman" w:cs="Times New Roman"/>
            <w:sz w:val="24"/>
            <w:szCs w:val="24"/>
          </w:rPr>
          <w:t>СанПиН</w:t>
        </w:r>
      </w:hyperlink>
      <w:r w:rsidRPr="009226D7">
        <w:rPr>
          <w:rFonts w:ascii="Times New Roman" w:hAnsi="Times New Roman" w:cs="Times New Roman"/>
          <w:sz w:val="24"/>
          <w:szCs w:val="24"/>
        </w:rPr>
        <w:t xml:space="preserve"> 2.1.4.1110-02 "Зоны санитарной охраны источников водоснабжения и водопроводов питьевого назначения" необходима организация зон санитарной охраны из трех поясов. Зоны санитарной охраны должны быть уточнены специальным проектом, который должен быть заказан в ближайшее время в специализированной организации.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sectPr w:rsidR="004F46A1" w:rsidRPr="009226D7" w:rsidSect="008D5C4A">
          <w:type w:val="continuous"/>
          <w:pgSz w:w="11905" w:h="16838"/>
          <w:pgMar w:top="1134" w:right="850" w:bottom="1134" w:left="1701" w:header="720" w:footer="720" w:gutter="0"/>
          <w:cols w:space="720"/>
          <w:noEndnote/>
        </w:sectPr>
      </w:pP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jc w:val="center"/>
        <w:rPr>
          <w:rFonts w:ascii="Times New Roman" w:hAnsi="Times New Roman" w:cs="Times New Roman"/>
          <w:sz w:val="24"/>
          <w:szCs w:val="24"/>
        </w:rPr>
        <w:sectPr w:rsidR="004F46A1" w:rsidRPr="009226D7" w:rsidSect="008D5C4A">
          <w:type w:val="continuous"/>
          <w:pgSz w:w="11905" w:h="16838"/>
          <w:pgMar w:top="1134" w:right="1701" w:bottom="1134" w:left="850" w:header="720" w:footer="720" w:gutter="0"/>
          <w:cols w:space="720"/>
          <w:noEndnote/>
        </w:sect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3" w:name="Par839"/>
      <w:bookmarkEnd w:id="23"/>
      <w:r w:rsidRPr="009226D7">
        <w:rPr>
          <w:rFonts w:ascii="Times New Roman" w:hAnsi="Times New Roman" w:cs="Times New Roman"/>
          <w:sz w:val="24"/>
          <w:szCs w:val="24"/>
        </w:rPr>
        <w:lastRenderedPageBreak/>
        <w:t>8.3. Комплексное развитие системы водоотведения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923CF" w:rsidRPr="009226D7" w:rsidRDefault="003923CF" w:rsidP="009226D7">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226D7">
        <w:rPr>
          <w:rFonts w:ascii="Times New Roman" w:eastAsia="Times New Roman" w:hAnsi="Times New Roman" w:cs="Times New Roman"/>
          <w:sz w:val="24"/>
          <w:szCs w:val="24"/>
          <w:lang w:eastAsia="ru-RU"/>
        </w:rPr>
        <w:t>Отвод сточных вод с территории населенного пункта осуществляется самотечными трубопроводами на канализационную насосную станцию, затем по напорному коллектору подаются на канализационные очистные сооружения (далее также – КОС), где производится биологическая очистка. Год ввода в эксплуатацию КОС – 1989 г. Проектная мощность КОС – 400 м</w:t>
      </w:r>
      <w:r w:rsidRPr="009226D7">
        <w:rPr>
          <w:rFonts w:ascii="Times New Roman" w:eastAsia="Times New Roman" w:hAnsi="Times New Roman" w:cs="Times New Roman"/>
          <w:sz w:val="24"/>
          <w:szCs w:val="24"/>
          <w:vertAlign w:val="superscript"/>
          <w:lang w:eastAsia="ru-RU"/>
        </w:rPr>
        <w:t>3</w:t>
      </w:r>
      <w:r w:rsidRPr="009226D7">
        <w:rPr>
          <w:rFonts w:ascii="Times New Roman" w:eastAsia="Times New Roman" w:hAnsi="Times New Roman" w:cs="Times New Roman"/>
          <w:sz w:val="24"/>
          <w:szCs w:val="24"/>
          <w:lang w:eastAsia="ru-RU"/>
        </w:rPr>
        <w:t xml:space="preserve"> в сутки, фактическая мощность 44,0 м</w:t>
      </w:r>
      <w:r w:rsidRPr="009226D7">
        <w:rPr>
          <w:rFonts w:ascii="Times New Roman" w:eastAsia="Times New Roman" w:hAnsi="Times New Roman" w:cs="Times New Roman"/>
          <w:sz w:val="24"/>
          <w:szCs w:val="24"/>
          <w:vertAlign w:val="superscript"/>
          <w:lang w:eastAsia="ru-RU"/>
        </w:rPr>
        <w:t>3</w:t>
      </w:r>
      <w:r w:rsidRPr="009226D7">
        <w:rPr>
          <w:rFonts w:ascii="Times New Roman" w:eastAsia="Times New Roman" w:hAnsi="Times New Roman" w:cs="Times New Roman"/>
          <w:sz w:val="24"/>
          <w:szCs w:val="24"/>
          <w:lang w:eastAsia="ru-RU"/>
        </w:rPr>
        <w:t xml:space="preserve"> в сутки. Протяженность сетей – 2,94 км.</w:t>
      </w:r>
      <w:r w:rsidRPr="009226D7">
        <w:rPr>
          <w:rFonts w:ascii="Times New Roman" w:eastAsia="Times New Roman" w:hAnsi="Times New Roman" w:cs="Times New Roman"/>
          <w:color w:val="FF0000"/>
          <w:sz w:val="24"/>
          <w:szCs w:val="24"/>
          <w:lang w:eastAsia="ru-RU"/>
        </w:rPr>
        <w:t xml:space="preserve"> </w:t>
      </w:r>
      <w:r w:rsidRPr="009226D7">
        <w:rPr>
          <w:rFonts w:ascii="Times New Roman" w:eastAsia="Times New Roman" w:hAnsi="Times New Roman" w:cs="Times New Roman"/>
          <w:sz w:val="24"/>
          <w:szCs w:val="24"/>
          <w:lang w:eastAsia="ru-RU"/>
        </w:rPr>
        <w:t>Сброс стоков осуществляется в Питкяручей и далее в р. Туксу.</w:t>
      </w:r>
    </w:p>
    <w:p w:rsidR="003923CF"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Для доведения качества очищенной воды до требований нормативной документации необходима реконструкция канализационных очистных сооружений. Еще одна проблема КОС - несоответствие очищенных стоков требованиям предельно допустимых концентраций СанПиН. </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Для улучшения систем водоотведения требуется выполнение следующих мероприятий на сетях и сооружениях для уменьшения экологического риска и повышения надежности водоотведения: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реконструкция ветхих сетей;</w:t>
      </w:r>
    </w:p>
    <w:p w:rsidR="004F46A1" w:rsidRDefault="000B48E0"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реконструкция канализационной</w:t>
      </w:r>
      <w:r w:rsidR="004F46A1" w:rsidRPr="009226D7">
        <w:rPr>
          <w:rFonts w:ascii="Times New Roman" w:hAnsi="Times New Roman" w:cs="Times New Roman"/>
          <w:sz w:val="24"/>
          <w:szCs w:val="24"/>
        </w:rPr>
        <w:t xml:space="preserve"> насо</w:t>
      </w:r>
      <w:r>
        <w:rPr>
          <w:rFonts w:ascii="Times New Roman" w:hAnsi="Times New Roman" w:cs="Times New Roman"/>
          <w:sz w:val="24"/>
          <w:szCs w:val="24"/>
        </w:rPr>
        <w:t>сной станции</w:t>
      </w:r>
      <w:r w:rsidR="004F46A1" w:rsidRPr="009226D7">
        <w:rPr>
          <w:rFonts w:ascii="Times New Roman" w:hAnsi="Times New Roman" w:cs="Times New Roman"/>
          <w:sz w:val="24"/>
          <w:szCs w:val="24"/>
        </w:rPr>
        <w:t>;</w:t>
      </w:r>
    </w:p>
    <w:p w:rsidR="000B48E0" w:rsidRPr="009226D7" w:rsidRDefault="000B48E0"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модернизация (реконструкция) канализационных очистных сооружений;</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строительство новых сетей в соответствии с Генеральным </w:t>
      </w:r>
      <w:hyperlink r:id="rId16" w:history="1">
        <w:r w:rsidRPr="000035A0">
          <w:rPr>
            <w:rFonts w:ascii="Times New Roman" w:hAnsi="Times New Roman" w:cs="Times New Roman"/>
            <w:sz w:val="24"/>
            <w:szCs w:val="24"/>
          </w:rPr>
          <w:t>планом</w:t>
        </w:r>
      </w:hyperlink>
      <w:r w:rsidRPr="009226D7">
        <w:rPr>
          <w:rFonts w:ascii="Times New Roman" w:hAnsi="Times New Roman" w:cs="Times New Roman"/>
          <w:sz w:val="24"/>
          <w:szCs w:val="24"/>
        </w:rPr>
        <w:t xml:space="preserve"> </w:t>
      </w:r>
      <w:r w:rsidR="003923CF"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развитие дренажной системы для отвода грунтовых вод.</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4" w:name="Par881"/>
      <w:bookmarkEnd w:id="24"/>
      <w:r w:rsidRPr="009226D7">
        <w:rPr>
          <w:rFonts w:ascii="Times New Roman" w:hAnsi="Times New Roman" w:cs="Times New Roman"/>
          <w:sz w:val="24"/>
          <w:szCs w:val="24"/>
        </w:rPr>
        <w:t>8.4. Комплексное развитие электроснабжения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Покрытие электрических нагрузок </w:t>
      </w:r>
      <w:r w:rsidR="009226D7" w:rsidRPr="009226D7">
        <w:rPr>
          <w:rFonts w:ascii="Times New Roman" w:hAnsi="Times New Roman" w:cs="Times New Roman"/>
          <w:sz w:val="24"/>
          <w:szCs w:val="24"/>
        </w:rPr>
        <w:t>Туксинского сельского поселения</w:t>
      </w:r>
      <w:r w:rsidRPr="009226D7">
        <w:rPr>
          <w:rFonts w:ascii="Times New Roman" w:hAnsi="Times New Roman" w:cs="Times New Roman"/>
          <w:sz w:val="24"/>
          <w:szCs w:val="24"/>
        </w:rPr>
        <w:t xml:space="preserve"> возможно при условии проведения следующих мероприятий:</w:t>
      </w:r>
    </w:p>
    <w:p w:rsidR="004F46A1" w:rsidRPr="00F80152"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80152">
        <w:rPr>
          <w:rFonts w:ascii="Times New Roman" w:hAnsi="Times New Roman" w:cs="Times New Roman"/>
          <w:sz w:val="24"/>
          <w:szCs w:val="24"/>
        </w:rPr>
        <w:t xml:space="preserve">- строительство </w:t>
      </w:r>
      <w:proofErr w:type="gramStart"/>
      <w:r w:rsidRPr="00F80152">
        <w:rPr>
          <w:rFonts w:ascii="Times New Roman" w:hAnsi="Times New Roman" w:cs="Times New Roman"/>
          <w:sz w:val="24"/>
          <w:szCs w:val="24"/>
        </w:rPr>
        <w:t>новой</w:t>
      </w:r>
      <w:proofErr w:type="gramEnd"/>
      <w:r w:rsidRPr="00F80152">
        <w:rPr>
          <w:rFonts w:ascii="Times New Roman" w:hAnsi="Times New Roman" w:cs="Times New Roman"/>
          <w:sz w:val="24"/>
          <w:szCs w:val="24"/>
        </w:rPr>
        <w:t xml:space="preserve"> </w:t>
      </w:r>
      <w:proofErr w:type="spellStart"/>
      <w:r w:rsidRPr="00F80152">
        <w:rPr>
          <w:rFonts w:ascii="Times New Roman" w:hAnsi="Times New Roman" w:cs="Times New Roman"/>
          <w:sz w:val="24"/>
          <w:szCs w:val="24"/>
        </w:rPr>
        <w:t>электроподстанции</w:t>
      </w:r>
      <w:proofErr w:type="spellEnd"/>
      <w:r w:rsidRPr="00F80152">
        <w:rPr>
          <w:rFonts w:ascii="Times New Roman" w:hAnsi="Times New Roman" w:cs="Times New Roman"/>
          <w:sz w:val="24"/>
          <w:szCs w:val="24"/>
        </w:rPr>
        <w:t xml:space="preserve"> </w:t>
      </w:r>
      <w:r w:rsidR="00C77FDB" w:rsidRPr="00F80152">
        <w:rPr>
          <w:rFonts w:ascii="Times New Roman" w:hAnsi="Times New Roman" w:cs="Times New Roman"/>
          <w:sz w:val="24"/>
          <w:szCs w:val="24"/>
        </w:rPr>
        <w:t>160</w:t>
      </w:r>
      <w:r w:rsidRPr="00F80152">
        <w:rPr>
          <w:rFonts w:ascii="Times New Roman" w:hAnsi="Times New Roman" w:cs="Times New Roman"/>
          <w:sz w:val="24"/>
          <w:szCs w:val="24"/>
        </w:rPr>
        <w:t xml:space="preserve"> </w:t>
      </w:r>
      <w:proofErr w:type="spellStart"/>
      <w:r w:rsidRPr="00F80152">
        <w:rPr>
          <w:rFonts w:ascii="Times New Roman" w:hAnsi="Times New Roman" w:cs="Times New Roman"/>
          <w:sz w:val="24"/>
          <w:szCs w:val="24"/>
        </w:rPr>
        <w:t>кВ</w:t>
      </w:r>
      <w:r w:rsidR="00C77FDB" w:rsidRPr="00F80152">
        <w:rPr>
          <w:rFonts w:ascii="Times New Roman" w:hAnsi="Times New Roman" w:cs="Times New Roman"/>
          <w:sz w:val="24"/>
          <w:szCs w:val="24"/>
        </w:rPr>
        <w:t>А</w:t>
      </w:r>
      <w:proofErr w:type="spellEnd"/>
      <w:r w:rsidRPr="00F80152">
        <w:rPr>
          <w:rFonts w:ascii="Times New Roman" w:hAnsi="Times New Roman" w:cs="Times New Roman"/>
          <w:sz w:val="24"/>
          <w:szCs w:val="24"/>
        </w:rPr>
        <w:t xml:space="preserve"> "</w:t>
      </w:r>
      <w:r w:rsidR="009226D7" w:rsidRPr="00F80152">
        <w:rPr>
          <w:rFonts w:ascii="Times New Roman" w:hAnsi="Times New Roman" w:cs="Times New Roman"/>
          <w:sz w:val="24"/>
          <w:szCs w:val="24"/>
        </w:rPr>
        <w:t>ул. Северная</w:t>
      </w:r>
      <w:r w:rsidRPr="00F80152">
        <w:rPr>
          <w:rFonts w:ascii="Times New Roman" w:hAnsi="Times New Roman" w:cs="Times New Roman"/>
          <w:sz w:val="24"/>
          <w:szCs w:val="24"/>
        </w:rPr>
        <w:t>"</w:t>
      </w:r>
      <w:r w:rsidR="009226D7" w:rsidRPr="00F80152">
        <w:rPr>
          <w:rFonts w:ascii="Times New Roman" w:hAnsi="Times New Roman" w:cs="Times New Roman"/>
          <w:sz w:val="24"/>
          <w:szCs w:val="24"/>
        </w:rPr>
        <w:t xml:space="preserve"> для перспективного жилого района</w:t>
      </w:r>
      <w:r w:rsidRPr="00F80152">
        <w:rPr>
          <w:rFonts w:ascii="Times New Roman" w:hAnsi="Times New Roman" w:cs="Times New Roman"/>
          <w:sz w:val="24"/>
          <w:szCs w:val="24"/>
        </w:rPr>
        <w:t>;</w:t>
      </w:r>
    </w:p>
    <w:p w:rsidR="00C77FDB" w:rsidRPr="00F80152" w:rsidRDefault="004F46A1" w:rsidP="00F8015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80152">
        <w:rPr>
          <w:rFonts w:ascii="Times New Roman" w:hAnsi="Times New Roman" w:cs="Times New Roman"/>
          <w:sz w:val="24"/>
          <w:szCs w:val="24"/>
        </w:rPr>
        <w:t xml:space="preserve">- реконструкция </w:t>
      </w:r>
      <w:r w:rsidR="00F80152">
        <w:rPr>
          <w:rFonts w:ascii="Times New Roman" w:hAnsi="Times New Roman" w:cs="Times New Roman"/>
          <w:sz w:val="24"/>
          <w:szCs w:val="24"/>
        </w:rPr>
        <w:t xml:space="preserve">существующих сетей, </w:t>
      </w:r>
      <w:proofErr w:type="spellStart"/>
      <w:r w:rsidR="00F80152">
        <w:rPr>
          <w:rFonts w:ascii="Times New Roman" w:hAnsi="Times New Roman" w:cs="Times New Roman"/>
          <w:sz w:val="24"/>
          <w:szCs w:val="24"/>
        </w:rPr>
        <w:t>электроподстанций</w:t>
      </w:r>
      <w:proofErr w:type="spellEnd"/>
      <w:r w:rsidRPr="00F80152">
        <w:rPr>
          <w:rFonts w:ascii="Times New Roman" w:hAnsi="Times New Roman" w:cs="Times New Roman"/>
          <w:sz w:val="24"/>
          <w:szCs w:val="24"/>
        </w:rPr>
        <w:t xml:space="preserve"> </w:t>
      </w:r>
      <w:r w:rsidR="00C77FDB" w:rsidRPr="00F80152">
        <w:rPr>
          <w:rFonts w:ascii="Times New Roman" w:hAnsi="Times New Roman" w:cs="Times New Roman"/>
          <w:sz w:val="24"/>
          <w:szCs w:val="24"/>
        </w:rPr>
        <w:t>10/0,4 кВ</w:t>
      </w:r>
      <w:r w:rsidR="00F80152">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Особое место в энергетической стратегии занимает перевод экономики на энергосберегающий путь. Основную часть роста спроса на энергоресурсы предусматривается обеспечить за счет энергосбережения: сэкономленные в результате осуществления развернутой программы энергосбережения энергоресурсы должны стать важнейшим источником для </w:t>
      </w:r>
      <w:proofErr w:type="gramStart"/>
      <w:r w:rsidRPr="009226D7">
        <w:rPr>
          <w:rFonts w:ascii="Times New Roman" w:hAnsi="Times New Roman" w:cs="Times New Roman"/>
          <w:sz w:val="24"/>
          <w:szCs w:val="24"/>
        </w:rPr>
        <w:t>удовлетворения</w:t>
      </w:r>
      <w:proofErr w:type="gramEnd"/>
      <w:r w:rsidRPr="009226D7">
        <w:rPr>
          <w:rFonts w:ascii="Times New Roman" w:hAnsi="Times New Roman" w:cs="Times New Roman"/>
          <w:sz w:val="24"/>
          <w:szCs w:val="24"/>
        </w:rPr>
        <w:t xml:space="preserve"> ожидаемого в перспективе ближайших 10-15 лет роста энергетических потребностей. Вовлечение энергосберегающего потенциала, сосредоточенного в ТЭК, в качестве источника энергоснабжения, требует значительно меньших затрат по сравнению с необходимыми инвестициями для эквивалентного увеличения производства энергоресурсов.</w:t>
      </w:r>
    </w:p>
    <w:p w:rsidR="004F46A1"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lastRenderedPageBreak/>
        <w:t xml:space="preserve">Одним из приоритетов развития энергосбережения является сокращение доли энергоемких производств и увеличение доли </w:t>
      </w:r>
      <w:proofErr w:type="spellStart"/>
      <w:r w:rsidRPr="009226D7">
        <w:rPr>
          <w:rFonts w:ascii="Times New Roman" w:hAnsi="Times New Roman" w:cs="Times New Roman"/>
          <w:sz w:val="24"/>
          <w:szCs w:val="24"/>
        </w:rPr>
        <w:t>малоэнергоемких</w:t>
      </w:r>
      <w:proofErr w:type="spellEnd"/>
      <w:r w:rsidRPr="009226D7">
        <w:rPr>
          <w:rFonts w:ascii="Times New Roman" w:hAnsi="Times New Roman" w:cs="Times New Roman"/>
          <w:sz w:val="24"/>
          <w:szCs w:val="24"/>
        </w:rPr>
        <w:t>, использующих высокие технологии, другим - использование возобновляемых источников энергии.</w:t>
      </w:r>
    </w:p>
    <w:p w:rsidR="00C77FDB" w:rsidRPr="009226D7" w:rsidRDefault="00C77FDB"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Уменьшение энергопотребления уличным о</w:t>
      </w:r>
      <w:r w:rsidR="00F80152">
        <w:rPr>
          <w:rFonts w:ascii="Times New Roman" w:hAnsi="Times New Roman" w:cs="Times New Roman"/>
          <w:sz w:val="24"/>
          <w:szCs w:val="24"/>
        </w:rPr>
        <w:t xml:space="preserve">свещением возможно при замене светильников ДРЛ, ДНАТ на </w:t>
      </w:r>
      <w:proofErr w:type="gramStart"/>
      <w:r w:rsidR="00F80152">
        <w:rPr>
          <w:rFonts w:ascii="Times New Roman" w:hAnsi="Times New Roman" w:cs="Times New Roman"/>
          <w:sz w:val="24"/>
          <w:szCs w:val="24"/>
        </w:rPr>
        <w:t>светодиодные</w:t>
      </w:r>
      <w:proofErr w:type="gramEnd"/>
      <w:r w:rsidR="00F80152">
        <w:rPr>
          <w:rFonts w:ascii="Times New Roman" w:hAnsi="Times New Roman" w:cs="Times New Roman"/>
          <w:sz w:val="24"/>
          <w:szCs w:val="24"/>
        </w:rPr>
        <w:t xml:space="preserve">. </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Особое внимание следует уделять проводимой тарифной политике, т.к. уровень тарифов на энергоресурсы является одним из основных факторов социально-экономического развития региона.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2"/>
        <w:rPr>
          <w:rFonts w:ascii="Times New Roman" w:hAnsi="Times New Roman" w:cs="Times New Roman"/>
          <w:sz w:val="24"/>
          <w:szCs w:val="24"/>
        </w:rPr>
      </w:pPr>
      <w:bookmarkStart w:id="25" w:name="Par920"/>
      <w:bookmarkEnd w:id="25"/>
      <w:r w:rsidRPr="009226D7">
        <w:rPr>
          <w:rFonts w:ascii="Times New Roman" w:hAnsi="Times New Roman" w:cs="Times New Roman"/>
          <w:sz w:val="24"/>
          <w:szCs w:val="24"/>
        </w:rPr>
        <w:t>8.5. Комплексное развитие газоснабжения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Использование во всех отраслях хозяйства природного газа улучшит условия проживания населения, позволит использовать газ как топливо для котельных, значительно снизит расходы на тепло</w:t>
      </w:r>
      <w:r w:rsidR="00BD4516">
        <w:rPr>
          <w:rFonts w:ascii="Times New Roman" w:hAnsi="Times New Roman" w:cs="Times New Roman"/>
          <w:sz w:val="24"/>
          <w:szCs w:val="24"/>
        </w:rPr>
        <w:t xml:space="preserve"> </w:t>
      </w:r>
      <w:r w:rsidRPr="009226D7">
        <w:rPr>
          <w:rFonts w:ascii="Times New Roman" w:hAnsi="Times New Roman" w:cs="Times New Roman"/>
          <w:sz w:val="24"/>
          <w:szCs w:val="24"/>
        </w:rPr>
        <w:t xml:space="preserve">- и </w:t>
      </w:r>
      <w:proofErr w:type="spellStart"/>
      <w:r w:rsidRPr="009226D7">
        <w:rPr>
          <w:rFonts w:ascii="Times New Roman" w:hAnsi="Times New Roman" w:cs="Times New Roman"/>
          <w:sz w:val="24"/>
          <w:szCs w:val="24"/>
        </w:rPr>
        <w:t>энерговыработку</w:t>
      </w:r>
      <w:proofErr w:type="spellEnd"/>
      <w:r w:rsidRPr="009226D7">
        <w:rPr>
          <w:rFonts w:ascii="Times New Roman" w:hAnsi="Times New Roman" w:cs="Times New Roman"/>
          <w:sz w:val="24"/>
          <w:szCs w:val="24"/>
        </w:rPr>
        <w:t>.</w:t>
      </w:r>
    </w:p>
    <w:p w:rsidR="004F46A1" w:rsidRPr="009226D7" w:rsidRDefault="009226D7"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Основным потребителем</w:t>
      </w:r>
      <w:r w:rsidR="004F46A1" w:rsidRPr="009226D7">
        <w:rPr>
          <w:rFonts w:ascii="Times New Roman" w:hAnsi="Times New Roman" w:cs="Times New Roman"/>
          <w:sz w:val="24"/>
          <w:szCs w:val="24"/>
        </w:rPr>
        <w:t xml:space="preserve"> природного газа буд</w:t>
      </w:r>
      <w:r w:rsidRPr="009226D7">
        <w:rPr>
          <w:rFonts w:ascii="Times New Roman" w:hAnsi="Times New Roman" w:cs="Times New Roman"/>
          <w:sz w:val="24"/>
          <w:szCs w:val="24"/>
        </w:rPr>
        <w:t>е</w:t>
      </w:r>
      <w:r w:rsidR="004F46A1" w:rsidRPr="009226D7">
        <w:rPr>
          <w:rFonts w:ascii="Times New Roman" w:hAnsi="Times New Roman" w:cs="Times New Roman"/>
          <w:sz w:val="24"/>
          <w:szCs w:val="24"/>
        </w:rPr>
        <w:t>т котельн</w:t>
      </w:r>
      <w:r w:rsidR="003923CF" w:rsidRPr="009226D7">
        <w:rPr>
          <w:rFonts w:ascii="Times New Roman" w:hAnsi="Times New Roman" w:cs="Times New Roman"/>
          <w:sz w:val="24"/>
          <w:szCs w:val="24"/>
        </w:rPr>
        <w:t>ая</w:t>
      </w:r>
      <w:r w:rsidR="004F46A1" w:rsidRPr="009226D7">
        <w:rPr>
          <w:rFonts w:ascii="Times New Roman" w:hAnsi="Times New Roman" w:cs="Times New Roman"/>
          <w:sz w:val="24"/>
          <w:szCs w:val="24"/>
        </w:rPr>
        <w:t>. Потребителей сжиженного газа предусмотрено перевести на природный газ.</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В связи с этим предусматривается строительство:</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перевод потребителей сжиженного газа на при</w:t>
      </w:r>
      <w:r w:rsidR="009226D7" w:rsidRPr="009226D7">
        <w:rPr>
          <w:rFonts w:ascii="Times New Roman" w:hAnsi="Times New Roman" w:cs="Times New Roman"/>
          <w:sz w:val="24"/>
          <w:szCs w:val="24"/>
        </w:rPr>
        <w:t>родный газ, полная газификация села</w:t>
      </w:r>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строительство газорегуляторных пунктов.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Основное развитие газификации Республики Карелия связано с освоением </w:t>
      </w:r>
      <w:proofErr w:type="spellStart"/>
      <w:r w:rsidRPr="009226D7">
        <w:rPr>
          <w:rFonts w:ascii="Times New Roman" w:hAnsi="Times New Roman" w:cs="Times New Roman"/>
          <w:sz w:val="24"/>
          <w:szCs w:val="24"/>
        </w:rPr>
        <w:t>Штокмановского</w:t>
      </w:r>
      <w:proofErr w:type="spellEnd"/>
      <w:r w:rsidRPr="009226D7">
        <w:rPr>
          <w:rFonts w:ascii="Times New Roman" w:hAnsi="Times New Roman" w:cs="Times New Roman"/>
          <w:sz w:val="24"/>
          <w:szCs w:val="24"/>
        </w:rPr>
        <w:t xml:space="preserve"> газоконденсатного месторождения и строительством магистрального газопровода, проходящего по территории РК.</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Для надежного газоснабжения потребителей предусматривается </w:t>
      </w:r>
      <w:proofErr w:type="spellStart"/>
      <w:r w:rsidRPr="009226D7">
        <w:rPr>
          <w:rFonts w:ascii="Times New Roman" w:hAnsi="Times New Roman" w:cs="Times New Roman"/>
          <w:sz w:val="24"/>
          <w:szCs w:val="24"/>
        </w:rPr>
        <w:t>закольцовка</w:t>
      </w:r>
      <w:proofErr w:type="spellEnd"/>
      <w:r w:rsidRPr="009226D7">
        <w:rPr>
          <w:rFonts w:ascii="Times New Roman" w:hAnsi="Times New Roman" w:cs="Times New Roman"/>
          <w:sz w:val="24"/>
          <w:szCs w:val="24"/>
        </w:rPr>
        <w:t xml:space="preserve"> газопровода-отвода "Волхов-Кондопога" с магистральным газопроводом "</w:t>
      </w:r>
      <w:proofErr w:type="spellStart"/>
      <w:r w:rsidRPr="009226D7">
        <w:rPr>
          <w:rFonts w:ascii="Times New Roman" w:hAnsi="Times New Roman" w:cs="Times New Roman"/>
          <w:sz w:val="24"/>
          <w:szCs w:val="24"/>
        </w:rPr>
        <w:t>Видяево-Волхов</w:t>
      </w:r>
      <w:proofErr w:type="spellEnd"/>
      <w:r w:rsidRPr="009226D7">
        <w:rPr>
          <w:rFonts w:ascii="Times New Roman" w:hAnsi="Times New Roman" w:cs="Times New Roman"/>
          <w:sz w:val="24"/>
          <w:szCs w:val="24"/>
        </w:rPr>
        <w:t>".</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outlineLvl w:val="1"/>
        <w:rPr>
          <w:rFonts w:ascii="Times New Roman" w:hAnsi="Times New Roman" w:cs="Times New Roman"/>
          <w:sz w:val="24"/>
          <w:szCs w:val="24"/>
        </w:rPr>
      </w:pPr>
      <w:bookmarkStart w:id="26" w:name="Par949"/>
      <w:bookmarkEnd w:id="26"/>
      <w:r w:rsidRPr="009226D7">
        <w:rPr>
          <w:rFonts w:ascii="Times New Roman" w:hAnsi="Times New Roman" w:cs="Times New Roman"/>
          <w:sz w:val="24"/>
          <w:szCs w:val="24"/>
        </w:rPr>
        <w:t>9. Мониторинг реализации Программы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Программа комплексного развития систем коммунальной инфраструктуры муниципального образования - программа строительства и модернизации объектов и систем жизнеобеспечения, которая обеспечивает их развитие в соответствии с потребностями жилищного и промышленного строительства, повышения качества производимых для потребителей жилищных и коммунальных услуг, улучшения экологической ситуации на территории муниципального образования. Программа определяет существующие проблемы и особенности эксплуатации систем и объектов коммунальной инфраструктуры территории.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В целях реализации программы разрабатываются инвестиционные программы организаций коммунального комплекса, определяющие размеры финансирования строительства или модернизации систем и объектов коммунальной инфраструктуры. Инвестиционные программы разрабатываются индивидуально для каждой организации коммунального комплекса, отдельно для каждой системы коммунальной инфраструктуры: водоснабжение, водоотведение, теплоснабжение и электроснабжение, утилизация (захоронение) твердых бытовых отходов.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Анализ выполнения экономических и иных показателей инвестиционных программ осуществляется посредством мониторинга выполнения инвестиционных программ.</w:t>
      </w:r>
    </w:p>
    <w:p w:rsidR="004F46A1" w:rsidRPr="009226D7" w:rsidRDefault="00363F8E"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7" w:history="1">
        <w:r w:rsidR="004F46A1" w:rsidRPr="000035A0">
          <w:rPr>
            <w:rFonts w:ascii="Times New Roman" w:hAnsi="Times New Roman" w:cs="Times New Roman"/>
            <w:sz w:val="24"/>
            <w:szCs w:val="24"/>
          </w:rPr>
          <w:t>Методикой</w:t>
        </w:r>
      </w:hyperlink>
      <w:r w:rsidR="004F46A1" w:rsidRPr="009226D7">
        <w:rPr>
          <w:rFonts w:ascii="Times New Roman" w:hAnsi="Times New Roman" w:cs="Times New Roman"/>
          <w:sz w:val="24"/>
          <w:szCs w:val="24"/>
        </w:rPr>
        <w:t xml:space="preserve"> проведения мониторинга выполнения производственных и инвестиционных программ организаций коммунального комплекса, утвержденной Приказом Министерства регионального развития Российской Федерации от 14.04.2008 N 48, устанавливается порядок и условия проведения мониторинга и в целях своевременного принятия решений о развитии систем коммунальной инфраструктуры. Мониторинг осуществляется посредством сбора, обработки и анализа информации. Сбор исходной </w:t>
      </w:r>
      <w:r w:rsidR="004F46A1" w:rsidRPr="009226D7">
        <w:rPr>
          <w:rFonts w:ascii="Times New Roman" w:hAnsi="Times New Roman" w:cs="Times New Roman"/>
          <w:sz w:val="24"/>
          <w:szCs w:val="24"/>
        </w:rPr>
        <w:lastRenderedPageBreak/>
        <w:t>информации производится по показателям, характеризующим выполнение производственных и инвестиционных программ, а также состояние систем коммунальной инфраструктуры. Показатели и индикаторы дифференцируются в зависимости от вида системы коммунального комплекса.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Основные группы показателей мониторинга инвестиционных программ:</w:t>
      </w:r>
    </w:p>
    <w:p w:rsidR="004F46A1" w:rsidRPr="009226D7" w:rsidRDefault="004F46A1" w:rsidP="009226D7">
      <w:pPr>
        <w:widowControl w:val="0"/>
        <w:autoSpaceDE w:val="0"/>
        <w:autoSpaceDN w:val="0"/>
        <w:adjustRightInd w:val="0"/>
        <w:spacing w:after="0" w:line="240" w:lineRule="auto"/>
        <w:jc w:val="both"/>
        <w:rPr>
          <w:rFonts w:ascii="Times New Roman" w:hAnsi="Times New Roman" w:cs="Times New Roman"/>
          <w:sz w:val="24"/>
          <w:szCs w:val="24"/>
        </w:rPr>
      </w:pP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1. Надежность (бесперебойность) снабжения потребителей товарами (услугами):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Количество аварий на системах коммунальной инфраструктуры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Протяженность сетей</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Продолжительность отключений потребителей от предоставления товаров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Количество потребителей, страдающих от отключений</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Количество часов предоставления услуг за отчетный период</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Протяженность построенных сетей</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Протяженность сетей, нуждающихся в замене</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Суммарная продолжительность пожаров на объектах для утилизации твердых бытовых отходов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Суммарная площадь объектов, подверженных пожарам</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Накопленный объем захороненных твердых бытовых отходов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Количество произведенных анализов проб атмосферного воздуха.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2. Сбалансированность системы коммунальной инфраструктуры: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Фактическая производительность оборудования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Установленная производительность оборудования.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3. Доступность товаров и услуг для потребителей:</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Численность населения, получающего коммунальные услуги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Численность населения муниципального образования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Численность населения, получающего услуги организации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Среднемесячный платеж населения за коммунальные услуги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Денежные доходы населения</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Объем реализации товаров и услуг населению.</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4. Эффективность деятельности: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Финансовые результаты деятельности организации коммунального комплекса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Выручка организации коммунального комплекса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Объем средств, собранных за товары и услуги организаций коммунального комплекса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Объем начисленных средств за товары и услуги организаций коммунального комплекса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Средний фактический объем твердых бытовых отходов, размещаемых на одной рабочей карте</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Средняя площадь рабочей карты объекта, используемого для захоронения твердых бытовых отходов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Численность персонала, человек</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Объем реализации товаров и услуг</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Объем выручки от реализации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Объем дебиторской задолженности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w:t>
      </w:r>
      <w:proofErr w:type="spellStart"/>
      <w:r w:rsidRPr="009226D7">
        <w:rPr>
          <w:rFonts w:ascii="Times New Roman" w:hAnsi="Times New Roman" w:cs="Times New Roman"/>
          <w:sz w:val="24"/>
          <w:szCs w:val="24"/>
        </w:rPr>
        <w:t>Энерго</w:t>
      </w:r>
      <w:proofErr w:type="spellEnd"/>
      <w:r w:rsidRPr="009226D7">
        <w:rPr>
          <w:rFonts w:ascii="Times New Roman" w:hAnsi="Times New Roman" w:cs="Times New Roman"/>
          <w:sz w:val="24"/>
          <w:szCs w:val="24"/>
        </w:rPr>
        <w:t>- и ресурсосбережение, в том числе на уровне применяемого оборудования, сокращение использования земельных, водных и иных ресурсов, сохранение и восстановление зеленых насаждений.</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5. Источники инвестирования инвестиционной программы:</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Финансовые средства, полученные организацией от применения установленных надбавок к тарифам</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xml:space="preserve">- Финансовые средства, полученные организацией от применения установленных </w:t>
      </w:r>
      <w:r w:rsidRPr="009226D7">
        <w:rPr>
          <w:rFonts w:ascii="Times New Roman" w:hAnsi="Times New Roman" w:cs="Times New Roman"/>
          <w:sz w:val="24"/>
          <w:szCs w:val="24"/>
        </w:rPr>
        <w:lastRenderedPageBreak/>
        <w:t>тарифов на подключение</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Заемные средства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Бюджетные средства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Средства внебюджетных фондов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Прочие средства.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При проведении мониторинга выполнения инвестиционных программ за отчетный период организации коммунального комплекса ежеквартально направляют в соответствующие органы регулирования информацию по показателям мониторинга инвестиционных программ.</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Органы регулирования проводят анализ показателей мониторинга и публикуют информацию о результатах мониторинга в официальных средствах массовой информации. Информация должна публиковаться с указанием отчетного периода мониторинга, содержать динамику изменения индикаторов за период реализации инвестиционной программы с характеристикой публикуемых индикаторов.</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Органы регулирования представляют информацию о выполнении инвестиционных программ в федеральные органы исполнительной власти:</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в Министерство регионального развития Российской Федерации - на позднее 30 рабочих дней с момента окончания отчетного периода;</w:t>
      </w:r>
    </w:p>
    <w:p w:rsidR="004F46A1" w:rsidRPr="009226D7" w:rsidRDefault="004F46A1" w:rsidP="009226D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226D7">
        <w:rPr>
          <w:rFonts w:ascii="Times New Roman" w:hAnsi="Times New Roman" w:cs="Times New Roman"/>
          <w:sz w:val="24"/>
          <w:szCs w:val="24"/>
        </w:rPr>
        <w:t>- в Федеральную службу по тарифам - не позднее 30 рабочих дней с момента окончания отчетного периода.</w:t>
      </w:r>
    </w:p>
    <w:p w:rsidR="005F3770" w:rsidRPr="009226D7" w:rsidRDefault="005F3770" w:rsidP="009226D7">
      <w:pPr>
        <w:spacing w:after="0" w:line="240" w:lineRule="auto"/>
        <w:rPr>
          <w:rFonts w:ascii="Times New Roman" w:hAnsi="Times New Roman" w:cs="Times New Roman"/>
          <w:sz w:val="24"/>
          <w:szCs w:val="24"/>
        </w:rPr>
      </w:pPr>
      <w:bookmarkStart w:id="27" w:name="_GoBack"/>
      <w:bookmarkEnd w:id="27"/>
    </w:p>
    <w:sectPr w:rsidR="005F3770" w:rsidRPr="009226D7" w:rsidSect="008D5C4A">
      <w:type w:val="continuous"/>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4F46A1"/>
    <w:rsid w:val="000035A0"/>
    <w:rsid w:val="00030377"/>
    <w:rsid w:val="00063D48"/>
    <w:rsid w:val="00065E39"/>
    <w:rsid w:val="000B48E0"/>
    <w:rsid w:val="001971BA"/>
    <w:rsid w:val="001D7F5F"/>
    <w:rsid w:val="002A3E25"/>
    <w:rsid w:val="002D56C0"/>
    <w:rsid w:val="00322D14"/>
    <w:rsid w:val="00331451"/>
    <w:rsid w:val="00363F8E"/>
    <w:rsid w:val="003923CF"/>
    <w:rsid w:val="0040656D"/>
    <w:rsid w:val="00441EA3"/>
    <w:rsid w:val="004F46A1"/>
    <w:rsid w:val="00550788"/>
    <w:rsid w:val="005B61FC"/>
    <w:rsid w:val="005F3770"/>
    <w:rsid w:val="006249EE"/>
    <w:rsid w:val="006362E3"/>
    <w:rsid w:val="00654241"/>
    <w:rsid w:val="0066284A"/>
    <w:rsid w:val="00684297"/>
    <w:rsid w:val="006C5068"/>
    <w:rsid w:val="00732601"/>
    <w:rsid w:val="007A3986"/>
    <w:rsid w:val="007C52C5"/>
    <w:rsid w:val="007D399A"/>
    <w:rsid w:val="0084482A"/>
    <w:rsid w:val="008D5C4A"/>
    <w:rsid w:val="009226D7"/>
    <w:rsid w:val="0094787A"/>
    <w:rsid w:val="00992FC5"/>
    <w:rsid w:val="009E43FD"/>
    <w:rsid w:val="00A04580"/>
    <w:rsid w:val="00A218CF"/>
    <w:rsid w:val="00A31EBF"/>
    <w:rsid w:val="00A5769E"/>
    <w:rsid w:val="00A74C44"/>
    <w:rsid w:val="00A774F2"/>
    <w:rsid w:val="00AC10E1"/>
    <w:rsid w:val="00AF79BB"/>
    <w:rsid w:val="00B13A63"/>
    <w:rsid w:val="00B4519C"/>
    <w:rsid w:val="00BD4516"/>
    <w:rsid w:val="00C04798"/>
    <w:rsid w:val="00C77FDB"/>
    <w:rsid w:val="00DF1E75"/>
    <w:rsid w:val="00E2657B"/>
    <w:rsid w:val="00F659A2"/>
    <w:rsid w:val="00F80152"/>
    <w:rsid w:val="00FC5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19C"/>
  </w:style>
  <w:style w:type="paragraph" w:styleId="1">
    <w:name w:val="heading 1"/>
    <w:basedOn w:val="a"/>
    <w:next w:val="a"/>
    <w:link w:val="10"/>
    <w:uiPriority w:val="9"/>
    <w:qFormat/>
    <w:rsid w:val="00B451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1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451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4519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4519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451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451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4519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451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19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4519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4519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4519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4519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4519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4519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4519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4519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4519C"/>
    <w:pPr>
      <w:spacing w:line="240" w:lineRule="auto"/>
    </w:pPr>
    <w:rPr>
      <w:b/>
      <w:bCs/>
      <w:color w:val="4F81BD" w:themeColor="accent1"/>
      <w:sz w:val="18"/>
      <w:szCs w:val="18"/>
    </w:rPr>
  </w:style>
  <w:style w:type="paragraph" w:styleId="a4">
    <w:name w:val="Title"/>
    <w:basedOn w:val="a"/>
    <w:next w:val="a"/>
    <w:link w:val="a5"/>
    <w:uiPriority w:val="10"/>
    <w:qFormat/>
    <w:rsid w:val="00B451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4519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45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4519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4519C"/>
    <w:rPr>
      <w:b/>
      <w:bCs/>
    </w:rPr>
  </w:style>
  <w:style w:type="character" w:styleId="a9">
    <w:name w:val="Emphasis"/>
    <w:basedOn w:val="a0"/>
    <w:uiPriority w:val="20"/>
    <w:qFormat/>
    <w:rsid w:val="00B4519C"/>
    <w:rPr>
      <w:i/>
      <w:iCs/>
    </w:rPr>
  </w:style>
  <w:style w:type="paragraph" w:styleId="aa">
    <w:name w:val="No Spacing"/>
    <w:uiPriority w:val="1"/>
    <w:qFormat/>
    <w:rsid w:val="00B4519C"/>
    <w:pPr>
      <w:spacing w:after="0" w:line="240" w:lineRule="auto"/>
    </w:pPr>
  </w:style>
  <w:style w:type="paragraph" w:styleId="ab">
    <w:name w:val="List Paragraph"/>
    <w:basedOn w:val="a"/>
    <w:qFormat/>
    <w:rsid w:val="00B4519C"/>
    <w:pPr>
      <w:ind w:left="720"/>
      <w:contextualSpacing/>
    </w:pPr>
  </w:style>
  <w:style w:type="paragraph" w:styleId="21">
    <w:name w:val="Quote"/>
    <w:basedOn w:val="a"/>
    <w:next w:val="a"/>
    <w:link w:val="22"/>
    <w:uiPriority w:val="29"/>
    <w:qFormat/>
    <w:rsid w:val="00B4519C"/>
    <w:rPr>
      <w:i/>
      <w:iCs/>
      <w:color w:val="000000" w:themeColor="text1"/>
    </w:rPr>
  </w:style>
  <w:style w:type="character" w:customStyle="1" w:styleId="22">
    <w:name w:val="Цитата 2 Знак"/>
    <w:basedOn w:val="a0"/>
    <w:link w:val="21"/>
    <w:uiPriority w:val="29"/>
    <w:rsid w:val="00B4519C"/>
    <w:rPr>
      <w:i/>
      <w:iCs/>
      <w:color w:val="000000" w:themeColor="text1"/>
    </w:rPr>
  </w:style>
  <w:style w:type="paragraph" w:styleId="ac">
    <w:name w:val="Intense Quote"/>
    <w:basedOn w:val="a"/>
    <w:next w:val="a"/>
    <w:link w:val="ad"/>
    <w:uiPriority w:val="30"/>
    <w:qFormat/>
    <w:rsid w:val="00B4519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4519C"/>
    <w:rPr>
      <w:b/>
      <w:bCs/>
      <w:i/>
      <w:iCs/>
      <w:color w:val="4F81BD" w:themeColor="accent1"/>
    </w:rPr>
  </w:style>
  <w:style w:type="character" w:styleId="ae">
    <w:name w:val="Subtle Emphasis"/>
    <w:basedOn w:val="a0"/>
    <w:uiPriority w:val="19"/>
    <w:qFormat/>
    <w:rsid w:val="00B4519C"/>
    <w:rPr>
      <w:i/>
      <w:iCs/>
      <w:color w:val="808080" w:themeColor="text1" w:themeTint="7F"/>
    </w:rPr>
  </w:style>
  <w:style w:type="character" w:styleId="af">
    <w:name w:val="Intense Emphasis"/>
    <w:basedOn w:val="a0"/>
    <w:uiPriority w:val="21"/>
    <w:qFormat/>
    <w:rsid w:val="00B4519C"/>
    <w:rPr>
      <w:b/>
      <w:bCs/>
      <w:i/>
      <w:iCs/>
      <w:color w:val="4F81BD" w:themeColor="accent1"/>
    </w:rPr>
  </w:style>
  <w:style w:type="character" w:styleId="af0">
    <w:name w:val="Subtle Reference"/>
    <w:basedOn w:val="a0"/>
    <w:uiPriority w:val="31"/>
    <w:qFormat/>
    <w:rsid w:val="00B4519C"/>
    <w:rPr>
      <w:smallCaps/>
      <w:color w:val="C0504D" w:themeColor="accent2"/>
      <w:u w:val="single"/>
    </w:rPr>
  </w:style>
  <w:style w:type="character" w:styleId="af1">
    <w:name w:val="Intense Reference"/>
    <w:basedOn w:val="a0"/>
    <w:uiPriority w:val="32"/>
    <w:qFormat/>
    <w:rsid w:val="00B4519C"/>
    <w:rPr>
      <w:b/>
      <w:bCs/>
      <w:smallCaps/>
      <w:color w:val="C0504D" w:themeColor="accent2"/>
      <w:spacing w:val="5"/>
      <w:u w:val="single"/>
    </w:rPr>
  </w:style>
  <w:style w:type="character" w:styleId="af2">
    <w:name w:val="Book Title"/>
    <w:basedOn w:val="a0"/>
    <w:uiPriority w:val="33"/>
    <w:qFormat/>
    <w:rsid w:val="00B4519C"/>
    <w:rPr>
      <w:b/>
      <w:bCs/>
      <w:smallCaps/>
      <w:spacing w:val="5"/>
    </w:rPr>
  </w:style>
  <w:style w:type="paragraph" w:styleId="af3">
    <w:name w:val="TOC Heading"/>
    <w:basedOn w:val="1"/>
    <w:next w:val="a"/>
    <w:uiPriority w:val="39"/>
    <w:semiHidden/>
    <w:unhideWhenUsed/>
    <w:qFormat/>
    <w:rsid w:val="00B4519C"/>
    <w:pPr>
      <w:outlineLvl w:val="9"/>
    </w:pPr>
  </w:style>
  <w:style w:type="paragraph" w:customStyle="1" w:styleId="ConsPlusNormal">
    <w:name w:val="ConsPlusNormal"/>
    <w:rsid w:val="004F46A1"/>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customStyle="1" w:styleId="ConsPlusNonformat">
    <w:name w:val="ConsPlusNonformat"/>
    <w:uiPriority w:val="99"/>
    <w:rsid w:val="004F46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F46A1"/>
    <w:pPr>
      <w:widowControl w:val="0"/>
      <w:autoSpaceDE w:val="0"/>
      <w:autoSpaceDN w:val="0"/>
      <w:adjustRightInd w:val="0"/>
      <w:spacing w:after="0" w:line="240" w:lineRule="auto"/>
    </w:pPr>
    <w:rPr>
      <w:rFonts w:ascii="Times New Roman" w:eastAsiaTheme="minorEastAsia" w:hAnsi="Times New Roman" w:cs="Times New Roman"/>
      <w:b/>
      <w:bCs/>
      <w:lang w:eastAsia="ru-RU"/>
    </w:rPr>
  </w:style>
  <w:style w:type="paragraph" w:customStyle="1" w:styleId="ConsPlusCell">
    <w:name w:val="ConsPlusCell"/>
    <w:uiPriority w:val="99"/>
    <w:rsid w:val="004F46A1"/>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customStyle="1" w:styleId="S">
    <w:name w:val="S_Обычный"/>
    <w:basedOn w:val="a"/>
    <w:qFormat/>
    <w:rsid w:val="00992FC5"/>
    <w:pPr>
      <w:spacing w:after="0" w:line="240" w:lineRule="auto"/>
      <w:ind w:firstLine="709"/>
      <w:jc w:val="both"/>
    </w:pPr>
    <w:rPr>
      <w:rFonts w:ascii="Times New Roman" w:eastAsia="Times New Roman" w:hAnsi="Times New Roman" w:cs="Times New Roman"/>
      <w:sz w:val="24"/>
      <w:szCs w:val="24"/>
      <w:lang w:eastAsia="ar-SA"/>
    </w:rPr>
  </w:style>
  <w:style w:type="paragraph" w:customStyle="1" w:styleId="1256">
    <w:name w:val="ОСНОВНОЙ(1256)"/>
    <w:basedOn w:val="a"/>
    <w:link w:val="12560"/>
    <w:rsid w:val="00992FC5"/>
    <w:pPr>
      <w:keepLines/>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12560">
    <w:name w:val="ОСНОВНОЙ(1256) Знак"/>
    <w:link w:val="1256"/>
    <w:rsid w:val="00992FC5"/>
    <w:rPr>
      <w:rFonts w:ascii="Times New Roman" w:eastAsia="Times New Roman" w:hAnsi="Times New Roman" w:cs="Times New Roman"/>
      <w:sz w:val="26"/>
      <w:szCs w:val="20"/>
      <w:lang w:eastAsia="ru-RU"/>
    </w:rPr>
  </w:style>
  <w:style w:type="paragraph" w:customStyle="1" w:styleId="127">
    <w:name w:val="127 см"/>
    <w:basedOn w:val="a"/>
    <w:rsid w:val="00992FC5"/>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lang w:eastAsia="ru-RU"/>
    </w:rPr>
  </w:style>
  <w:style w:type="character" w:styleId="af4">
    <w:name w:val="Hyperlink"/>
    <w:uiPriority w:val="99"/>
    <w:rsid w:val="00992FC5"/>
    <w:rPr>
      <w:color w:val="0000FF"/>
      <w:u w:val="single"/>
    </w:rPr>
  </w:style>
  <w:style w:type="paragraph" w:styleId="af5">
    <w:name w:val="Normal (Web)"/>
    <w:aliases w:val="Обычный (веб) Знак,Обычный (Web) Знак,Обычный (Web) Знак Знак Знак Знак Знак,Обычный (Web) Знак Знак Знак,Обычный (Web) Знак Знак Знак Знак"/>
    <w:basedOn w:val="a"/>
    <w:link w:val="11"/>
    <w:qFormat/>
    <w:rsid w:val="00992FC5"/>
    <w:pPr>
      <w:spacing w:before="75" w:after="75" w:line="240" w:lineRule="auto"/>
      <w:ind w:left="75" w:right="75" w:firstLine="225"/>
      <w:jc w:val="both"/>
    </w:pPr>
    <w:rPr>
      <w:rFonts w:ascii="Verdana" w:eastAsia="Times New Roman" w:hAnsi="Verdana" w:cs="Times New Roman"/>
      <w:color w:val="000000"/>
      <w:sz w:val="18"/>
      <w:szCs w:val="18"/>
      <w:lang w:eastAsia="ru-RU"/>
    </w:rPr>
  </w:style>
  <w:style w:type="character" w:customStyle="1" w:styleId="11">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
    <w:link w:val="af5"/>
    <w:locked/>
    <w:rsid w:val="00992FC5"/>
    <w:rPr>
      <w:rFonts w:ascii="Verdana" w:eastAsia="Times New Roman" w:hAnsi="Verdana" w:cs="Times New Roman"/>
      <w:color w:val="000000"/>
      <w:sz w:val="18"/>
      <w:szCs w:val="18"/>
      <w:lang w:eastAsia="ru-RU"/>
    </w:rPr>
  </w:style>
  <w:style w:type="paragraph" w:styleId="af6">
    <w:name w:val="Balloon Text"/>
    <w:basedOn w:val="a"/>
    <w:link w:val="af7"/>
    <w:uiPriority w:val="99"/>
    <w:semiHidden/>
    <w:unhideWhenUsed/>
    <w:rsid w:val="00992FC5"/>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992FC5"/>
    <w:rPr>
      <w:rFonts w:ascii="Tahoma" w:hAnsi="Tahoma" w:cs="Tahoma"/>
      <w:sz w:val="16"/>
      <w:szCs w:val="16"/>
    </w:rPr>
  </w:style>
  <w:style w:type="paragraph" w:customStyle="1" w:styleId="1246">
    <w:name w:val="ОСНОВНОЙ(1246)БПЕР"/>
    <w:basedOn w:val="1256"/>
    <w:rsid w:val="008D5C4A"/>
    <w:pPr>
      <w:keepLines w:val="0"/>
    </w:pPr>
  </w:style>
  <w:style w:type="paragraph" w:customStyle="1" w:styleId="12">
    <w:name w:val="1_ОСНОВНОЙ"/>
    <w:basedOn w:val="a"/>
    <w:rsid w:val="008D5C4A"/>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apple-converted-space">
    <w:name w:val="apple-converted-space"/>
    <w:basedOn w:val="a0"/>
    <w:rsid w:val="009226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19C"/>
  </w:style>
  <w:style w:type="paragraph" w:styleId="1">
    <w:name w:val="heading 1"/>
    <w:basedOn w:val="a"/>
    <w:next w:val="a"/>
    <w:link w:val="10"/>
    <w:uiPriority w:val="9"/>
    <w:qFormat/>
    <w:rsid w:val="00B451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1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451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4519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4519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4519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4519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4519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4519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19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4519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4519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4519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4519C"/>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4519C"/>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4519C"/>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4519C"/>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4519C"/>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4519C"/>
    <w:pPr>
      <w:spacing w:line="240" w:lineRule="auto"/>
    </w:pPr>
    <w:rPr>
      <w:b/>
      <w:bCs/>
      <w:color w:val="4F81BD" w:themeColor="accent1"/>
      <w:sz w:val="18"/>
      <w:szCs w:val="18"/>
    </w:rPr>
  </w:style>
  <w:style w:type="paragraph" w:styleId="a4">
    <w:name w:val="Title"/>
    <w:basedOn w:val="a"/>
    <w:next w:val="a"/>
    <w:link w:val="a5"/>
    <w:uiPriority w:val="10"/>
    <w:qFormat/>
    <w:rsid w:val="00B451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4519C"/>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45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4519C"/>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4519C"/>
    <w:rPr>
      <w:b/>
      <w:bCs/>
    </w:rPr>
  </w:style>
  <w:style w:type="character" w:styleId="a9">
    <w:name w:val="Emphasis"/>
    <w:basedOn w:val="a0"/>
    <w:uiPriority w:val="20"/>
    <w:qFormat/>
    <w:rsid w:val="00B4519C"/>
    <w:rPr>
      <w:i/>
      <w:iCs/>
    </w:rPr>
  </w:style>
  <w:style w:type="paragraph" w:styleId="aa">
    <w:name w:val="No Spacing"/>
    <w:uiPriority w:val="1"/>
    <w:qFormat/>
    <w:rsid w:val="00B4519C"/>
    <w:pPr>
      <w:spacing w:after="0" w:line="240" w:lineRule="auto"/>
    </w:pPr>
  </w:style>
  <w:style w:type="paragraph" w:styleId="ab">
    <w:name w:val="List Paragraph"/>
    <w:basedOn w:val="a"/>
    <w:uiPriority w:val="34"/>
    <w:qFormat/>
    <w:rsid w:val="00B4519C"/>
    <w:pPr>
      <w:ind w:left="720"/>
      <w:contextualSpacing/>
    </w:pPr>
  </w:style>
  <w:style w:type="paragraph" w:styleId="21">
    <w:name w:val="Quote"/>
    <w:basedOn w:val="a"/>
    <w:next w:val="a"/>
    <w:link w:val="22"/>
    <w:uiPriority w:val="29"/>
    <w:qFormat/>
    <w:rsid w:val="00B4519C"/>
    <w:rPr>
      <w:i/>
      <w:iCs/>
      <w:color w:val="000000" w:themeColor="text1"/>
    </w:rPr>
  </w:style>
  <w:style w:type="character" w:customStyle="1" w:styleId="22">
    <w:name w:val="Цитата 2 Знак"/>
    <w:basedOn w:val="a0"/>
    <w:link w:val="21"/>
    <w:uiPriority w:val="29"/>
    <w:rsid w:val="00B4519C"/>
    <w:rPr>
      <w:i/>
      <w:iCs/>
      <w:color w:val="000000" w:themeColor="text1"/>
    </w:rPr>
  </w:style>
  <w:style w:type="paragraph" w:styleId="ac">
    <w:name w:val="Intense Quote"/>
    <w:basedOn w:val="a"/>
    <w:next w:val="a"/>
    <w:link w:val="ad"/>
    <w:uiPriority w:val="30"/>
    <w:qFormat/>
    <w:rsid w:val="00B4519C"/>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B4519C"/>
    <w:rPr>
      <w:b/>
      <w:bCs/>
      <w:i/>
      <w:iCs/>
      <w:color w:val="4F81BD" w:themeColor="accent1"/>
    </w:rPr>
  </w:style>
  <w:style w:type="character" w:styleId="ae">
    <w:name w:val="Subtle Emphasis"/>
    <w:basedOn w:val="a0"/>
    <w:uiPriority w:val="19"/>
    <w:qFormat/>
    <w:rsid w:val="00B4519C"/>
    <w:rPr>
      <w:i/>
      <w:iCs/>
      <w:color w:val="808080" w:themeColor="text1" w:themeTint="7F"/>
    </w:rPr>
  </w:style>
  <w:style w:type="character" w:styleId="af">
    <w:name w:val="Intense Emphasis"/>
    <w:basedOn w:val="a0"/>
    <w:uiPriority w:val="21"/>
    <w:qFormat/>
    <w:rsid w:val="00B4519C"/>
    <w:rPr>
      <w:b/>
      <w:bCs/>
      <w:i/>
      <w:iCs/>
      <w:color w:val="4F81BD" w:themeColor="accent1"/>
    </w:rPr>
  </w:style>
  <w:style w:type="character" w:styleId="af0">
    <w:name w:val="Subtle Reference"/>
    <w:basedOn w:val="a0"/>
    <w:uiPriority w:val="31"/>
    <w:qFormat/>
    <w:rsid w:val="00B4519C"/>
    <w:rPr>
      <w:smallCaps/>
      <w:color w:val="C0504D" w:themeColor="accent2"/>
      <w:u w:val="single"/>
    </w:rPr>
  </w:style>
  <w:style w:type="character" w:styleId="af1">
    <w:name w:val="Intense Reference"/>
    <w:basedOn w:val="a0"/>
    <w:uiPriority w:val="32"/>
    <w:qFormat/>
    <w:rsid w:val="00B4519C"/>
    <w:rPr>
      <w:b/>
      <w:bCs/>
      <w:smallCaps/>
      <w:color w:val="C0504D" w:themeColor="accent2"/>
      <w:spacing w:val="5"/>
      <w:u w:val="single"/>
    </w:rPr>
  </w:style>
  <w:style w:type="character" w:styleId="af2">
    <w:name w:val="Book Title"/>
    <w:basedOn w:val="a0"/>
    <w:uiPriority w:val="33"/>
    <w:qFormat/>
    <w:rsid w:val="00B4519C"/>
    <w:rPr>
      <w:b/>
      <w:bCs/>
      <w:smallCaps/>
      <w:spacing w:val="5"/>
    </w:rPr>
  </w:style>
  <w:style w:type="paragraph" w:styleId="af3">
    <w:name w:val="TOC Heading"/>
    <w:basedOn w:val="1"/>
    <w:next w:val="a"/>
    <w:uiPriority w:val="39"/>
    <w:semiHidden/>
    <w:unhideWhenUsed/>
    <w:qFormat/>
    <w:rsid w:val="00B4519C"/>
    <w:pPr>
      <w:outlineLvl w:val="9"/>
    </w:pPr>
  </w:style>
  <w:style w:type="paragraph" w:customStyle="1" w:styleId="ConsPlusNormal">
    <w:name w:val="ConsPlusNormal"/>
    <w:rsid w:val="004F46A1"/>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customStyle="1" w:styleId="ConsPlusNonformat">
    <w:name w:val="ConsPlusNonformat"/>
    <w:uiPriority w:val="99"/>
    <w:rsid w:val="004F46A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F46A1"/>
    <w:pPr>
      <w:widowControl w:val="0"/>
      <w:autoSpaceDE w:val="0"/>
      <w:autoSpaceDN w:val="0"/>
      <w:adjustRightInd w:val="0"/>
      <w:spacing w:after="0" w:line="240" w:lineRule="auto"/>
    </w:pPr>
    <w:rPr>
      <w:rFonts w:ascii="Times New Roman" w:eastAsiaTheme="minorEastAsia" w:hAnsi="Times New Roman" w:cs="Times New Roman"/>
      <w:b/>
      <w:bCs/>
      <w:lang w:eastAsia="ru-RU"/>
    </w:rPr>
  </w:style>
  <w:style w:type="paragraph" w:customStyle="1" w:styleId="ConsPlusCell">
    <w:name w:val="ConsPlusCell"/>
    <w:uiPriority w:val="99"/>
    <w:rsid w:val="004F46A1"/>
    <w:pPr>
      <w:widowControl w:val="0"/>
      <w:autoSpaceDE w:val="0"/>
      <w:autoSpaceDN w:val="0"/>
      <w:adjustRightInd w:val="0"/>
      <w:spacing w:after="0" w:line="240" w:lineRule="auto"/>
    </w:pPr>
    <w:rPr>
      <w:rFonts w:ascii="Times New Roman" w:eastAsiaTheme="minorEastAsia"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consultantplus://offline/ref=D92D7739AB4960BC662D83FD387C13EAF7E90463C18CF9EF80875ED15BC3BE92390F2C95DDEC94A4MFg7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D0%91%D0%B0%D0%BB%D1%82%D0%B8%D0%B9%D1%81%D0%BA%D0%B8%D0%B9_%D0%B1%D0%B0%D1%81%D1%81%D0%B5%D0%B9%D0%BD%D0%BE%D0%B2%D1%8B%D0%B9_%D0%BE%D0%BA%D1%80%D1%83%D0%B3" TargetMode="External"/><Relationship Id="rId12" Type="http://schemas.openxmlformats.org/officeDocument/2006/relationships/hyperlink" Target="consultantplus://offline/ref=D92D7739AB4960BC662D83FD387C13EAFEED0A63C581A4E588DE52D35CCCE1853E462094DDEC9CMAg8G" TargetMode="External"/><Relationship Id="rId17" Type="http://schemas.openxmlformats.org/officeDocument/2006/relationships/hyperlink" Target="consultantplus://offline/ref=D92D7739AB4960BC662D83FD387C13EAF1E7026BC181A4E588DE52D35CCCE1853E462094DDEC9DMAg9G" TargetMode="External"/><Relationship Id="rId2" Type="http://schemas.openxmlformats.org/officeDocument/2006/relationships/styles" Target="styles.xml"/><Relationship Id="rId16" Type="http://schemas.openxmlformats.org/officeDocument/2006/relationships/hyperlink" Target="consultantplus://offline/ref=D92D7739AB4960BC662D9DF02E1044E7F2E45C6FC482F5BEDCD8058C0CCAB4C57E4075D799E19CA0F02D32M6g7G" TargetMode="External"/><Relationship Id="rId1" Type="http://schemas.openxmlformats.org/officeDocument/2006/relationships/customXml" Target="../customXml/item1.xml"/><Relationship Id="rId6" Type="http://schemas.openxmlformats.org/officeDocument/2006/relationships/hyperlink" Target="http://ru.wikipedia.org/wiki/%D0%93%D0%BE%D1%81%D1%83%D0%B4%D0%B0%D1%80%D1%81%D1%82%D0%B2%D0%B5%D0%BD%D0%BD%D1%8B%D0%B9_%D0%B2%D0%BE%D0%B4%D0%BD%D1%8B%D0%B9_%D1%80%D0%B5%D0%B5%D1%81%D1%82%D1%80" TargetMode="External"/><Relationship Id="rId11" Type="http://schemas.openxmlformats.org/officeDocument/2006/relationships/hyperlink" Target="consultantplus://offline/ref=D92D7739AB4960BC662D83FD387C13EAFEED0A63C581A4E588DE52D35CCCE1853E462094DDEC9CMAg8G" TargetMode="External"/><Relationship Id="rId37" Type="http://schemas.microsoft.com/office/2007/relationships/stylesWithEffects" Target="stylesWithEffects.xml"/><Relationship Id="rId5" Type="http://schemas.openxmlformats.org/officeDocument/2006/relationships/hyperlink" Target="http://ru.wikipedia.org/wiki/%D0%9E%D0%BB%D0%BE%D0%BD%D0%BA%D0%B0" TargetMode="External"/><Relationship Id="rId15" Type="http://schemas.openxmlformats.org/officeDocument/2006/relationships/hyperlink" Target="consultantplus://offline/ref=D92D7739AB4960BC662D83FD387C13EAF7EC0266C581A4E588DE52D35CCCE1853E462094DDEC9CMAg3G" TargetMode="Externa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consultantplus://offline/ref=D92D7739AB4960BC662D9DF02E1044E7F2E45C6FC489F5BFDBD8058C0CCAB4C5M7gE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1052;&#1072;&#1093;&#1086;&#1085;&#1080;&#1085;&#1072;%20&#1042;&#1080;&#1082;&#1090;&#1086;&#1088;&#1080;&#1103;\Desktop\&#1052;&#1054;&#1045;\&#1061;&#1056;&#1045;&#1053;&#1068;\&#1075;&#1088;&#1072;&#1092;&#1080;&#1082;_&#1090;&#1091;&#1082;&#1089;&#1080;&#1085;&#1089;&#1082;&#1086;&#107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E:\&#1056;&#1072;&#1073;&#1086;&#1095;&#1072;&#1103;\&#1055;&#1088;&#1086;&#1077;&#1082;&#1090;&#1099;\&#1050;&#1072;&#1088;&#1077;&#1083;&#1080;&#1103;\&#1058;&#1091;&#1082;&#1089;&#1080;&#1085;&#1089;&#1082;&#1086;&#1077;%20&#1089;&#1087;%20&#1054;&#1083;&#1086;&#1085;&#1077;&#1094;\&#1075;&#1088;&#1072;&#1092;&#1080;&#1082;&#1080;.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1052;&#1072;&#1093;&#1086;&#1085;&#1080;&#1085;&#1072;%20&#1042;&#1080;&#1082;&#1090;&#1086;&#1088;&#1080;&#1103;\Desktop\&#1052;&#1054;&#1045;\&#1061;&#1056;&#1045;&#1053;&#1068;\&#1075;&#1088;&#1072;&#1092;&#1080;&#1082;_&#1090;&#1091;&#1082;&#1089;&#1080;&#1085;&#1089;&#1082;&#1086;&#1077;.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32"/>
  <c:clrMapOvr bg1="lt1" tx1="dk1" bg2="lt2" tx2="dk2" accent1="accent1" accent2="accent2" accent3="accent3" accent4="accent4" accent5="accent5" accent6="accent6" hlink="hlink" folHlink="folHlink"/>
  <c:chart>
    <c:plotArea>
      <c:layout/>
      <c:barChart>
        <c:barDir val="col"/>
        <c:grouping val="clustered"/>
        <c:ser>
          <c:idx val="0"/>
          <c:order val="0"/>
          <c:spPr>
            <a:gradFill>
              <a:gsLst>
                <a:gs pos="0">
                  <a:schemeClr val="accent2"/>
                </a:gs>
                <a:gs pos="50000">
                  <a:srgbClr val="B83D68">
                    <a:tint val="44500"/>
                    <a:satMod val="160000"/>
                  </a:srgbClr>
                </a:gs>
                <a:gs pos="100000">
                  <a:srgbClr val="B83D68">
                    <a:tint val="23500"/>
                    <a:satMod val="160000"/>
                  </a:srgbClr>
                </a:gs>
              </a:gsLst>
              <a:lin ang="5400000" scaled="0"/>
            </a:gradFill>
            <a:scene3d>
              <a:camera prst="orthographicFront"/>
              <a:lightRig rig="sunrise" dir="t"/>
            </a:scene3d>
            <a:sp3d prstMaterial="metal">
              <a:bevelT w="63500" h="25400"/>
            </a:sp3d>
          </c:spPr>
          <c:dLbls>
            <c:txPr>
              <a:bodyPr/>
              <a:lstStyle/>
              <a:p>
                <a:pPr>
                  <a:defRPr b="1"/>
                </a:pPr>
                <a:endParaRPr lang="ru-RU"/>
              </a:p>
            </c:txPr>
            <c:showVal val="1"/>
          </c:dLbls>
          <c:trendline>
            <c:trendlineType val="poly"/>
            <c:order val="3"/>
          </c:trendline>
          <c:cat>
            <c:numRef>
              <c:f>Лист2!$A$7:$A$13</c:f>
              <c:numCache>
                <c:formatCode>General</c:formatCode>
                <c:ptCount val="7"/>
                <c:pt idx="0">
                  <c:v>2006</c:v>
                </c:pt>
                <c:pt idx="1">
                  <c:v>2007</c:v>
                </c:pt>
                <c:pt idx="2">
                  <c:v>2008</c:v>
                </c:pt>
                <c:pt idx="3">
                  <c:v>2009</c:v>
                </c:pt>
                <c:pt idx="4">
                  <c:v>2010</c:v>
                </c:pt>
                <c:pt idx="5">
                  <c:v>2011</c:v>
                </c:pt>
                <c:pt idx="6">
                  <c:v>2012</c:v>
                </c:pt>
              </c:numCache>
            </c:numRef>
          </c:cat>
          <c:val>
            <c:numRef>
              <c:f>Лист2!$B$7:$B$11</c:f>
              <c:numCache>
                <c:formatCode>General</c:formatCode>
                <c:ptCount val="5"/>
                <c:pt idx="0">
                  <c:v>1260</c:v>
                </c:pt>
                <c:pt idx="1">
                  <c:v>1255</c:v>
                </c:pt>
                <c:pt idx="2">
                  <c:v>1242</c:v>
                </c:pt>
                <c:pt idx="3">
                  <c:v>1271</c:v>
                </c:pt>
                <c:pt idx="4">
                  <c:v>1175</c:v>
                </c:pt>
              </c:numCache>
            </c:numRef>
          </c:val>
        </c:ser>
        <c:axId val="70112000"/>
        <c:axId val="70113920"/>
      </c:barChart>
      <c:catAx>
        <c:axId val="70112000"/>
        <c:scaling>
          <c:orientation val="minMax"/>
        </c:scaling>
        <c:axPos val="b"/>
        <c:title>
          <c:tx>
            <c:rich>
              <a:bodyPr/>
              <a:lstStyle/>
              <a:p>
                <a:pPr>
                  <a:defRPr/>
                </a:pPr>
                <a:r>
                  <a:rPr lang="ru-RU"/>
                  <a:t>Года</a:t>
                </a:r>
              </a:p>
            </c:rich>
          </c:tx>
        </c:title>
        <c:numFmt formatCode="General" sourceLinked="1"/>
        <c:tickLblPos val="nextTo"/>
        <c:crossAx val="70113920"/>
        <c:crosses val="autoZero"/>
        <c:auto val="1"/>
        <c:lblAlgn val="ctr"/>
        <c:lblOffset val="100"/>
      </c:catAx>
      <c:valAx>
        <c:axId val="70113920"/>
        <c:scaling>
          <c:orientation val="minMax"/>
          <c:min val="800"/>
        </c:scaling>
        <c:axPos val="l"/>
        <c:majorGridlines/>
        <c:title>
          <c:tx>
            <c:rich>
              <a:bodyPr rot="-5400000" vert="horz"/>
              <a:lstStyle/>
              <a:p>
                <a:pPr>
                  <a:defRPr/>
                </a:pPr>
                <a:r>
                  <a:rPr lang="ru-RU"/>
                  <a:t>Человек</a:t>
                </a:r>
              </a:p>
            </c:rich>
          </c:tx>
        </c:title>
        <c:numFmt formatCode="General" sourceLinked="1"/>
        <c:tickLblPos val="nextTo"/>
        <c:crossAx val="70112000"/>
        <c:crosses val="autoZero"/>
        <c:crossBetween val="between"/>
      </c:valAx>
    </c:plotArea>
    <c:plotVisOnly val="1"/>
    <c:dispBlanksAs val="gap"/>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0"/>
    </c:view3D>
    <c:plotArea>
      <c:layout>
        <c:manualLayout>
          <c:layoutTarget val="inner"/>
          <c:xMode val="edge"/>
          <c:yMode val="edge"/>
          <c:x val="8.4895596622517765E-4"/>
          <c:y val="5.0632245228678471E-2"/>
          <c:w val="0.8417103394610107"/>
          <c:h val="0.88191157712332835"/>
        </c:manualLayout>
      </c:layout>
      <c:pie3DChart>
        <c:varyColors val="1"/>
        <c:ser>
          <c:idx val="0"/>
          <c:order val="0"/>
          <c:tx>
            <c:strRef>
              <c:f>Лист2!$H$38:$J$38</c:f>
              <c:strCache>
                <c:ptCount val="1"/>
                <c:pt idx="0">
                  <c:v>15,5 75,1 9,4</c:v>
                </c:pt>
              </c:strCache>
            </c:strRef>
          </c:tx>
          <c:spPr>
            <a:ln w="22225">
              <a:solidFill>
                <a:prstClr val="black"/>
              </a:solidFill>
            </a:ln>
          </c:spPr>
          <c:dPt>
            <c:idx val="0"/>
            <c:explosion val="7"/>
            <c:spPr>
              <a:solidFill>
                <a:schemeClr val="accent1"/>
              </a:solidFill>
              <a:ln w="22225">
                <a:solidFill>
                  <a:prstClr val="black"/>
                </a:solidFill>
              </a:ln>
            </c:spPr>
          </c:dPt>
          <c:dPt>
            <c:idx val="1"/>
            <c:explosion val="30"/>
            <c:spPr>
              <a:gradFill>
                <a:gsLst>
                  <a:gs pos="0">
                    <a:srgbClr val="E6DCAC"/>
                  </a:gs>
                  <a:gs pos="12000">
                    <a:srgbClr val="E6D78A"/>
                  </a:gs>
                  <a:gs pos="30000">
                    <a:srgbClr val="C7AC4C"/>
                  </a:gs>
                  <a:gs pos="45000">
                    <a:srgbClr val="E6D78A"/>
                  </a:gs>
                  <a:gs pos="77000">
                    <a:srgbClr val="C7AC4C"/>
                  </a:gs>
                  <a:gs pos="100000">
                    <a:srgbClr val="E6DCAC"/>
                  </a:gs>
                </a:gsLst>
                <a:lin ang="5400000" scaled="0"/>
              </a:gradFill>
              <a:ln w="22225">
                <a:solidFill>
                  <a:prstClr val="black"/>
                </a:solidFill>
              </a:ln>
            </c:spPr>
          </c:dPt>
          <c:dPt>
            <c:idx val="2"/>
            <c:spPr>
              <a:gradFill>
                <a:gsLst>
                  <a:gs pos="0">
                    <a:srgbClr val="DDEBCF"/>
                  </a:gs>
                  <a:gs pos="50000">
                    <a:srgbClr val="9CB86E"/>
                  </a:gs>
                  <a:gs pos="100000">
                    <a:srgbClr val="156B13"/>
                  </a:gs>
                </a:gsLst>
                <a:lin ang="5400000" scaled="0"/>
              </a:gradFill>
              <a:ln w="22225">
                <a:solidFill>
                  <a:prstClr val="black"/>
                </a:solidFill>
              </a:ln>
            </c:spPr>
          </c:dPt>
          <c:dLbls>
            <c:dLbl>
              <c:idx val="0"/>
              <c:layout>
                <c:manualLayout>
                  <c:x val="-9.5098408410203228E-2"/>
                  <c:y val="0.11284179556902738"/>
                </c:manualLayout>
              </c:layout>
              <c:tx>
                <c:rich>
                  <a:bodyPr/>
                  <a:lstStyle/>
                  <a:p>
                    <a:r>
                      <a:rPr lang="en-US" sz="1200"/>
                      <a:t>15,5</a:t>
                    </a:r>
                    <a:r>
                      <a:rPr lang="ru-RU" sz="1200"/>
                      <a:t>%</a:t>
                    </a:r>
                    <a:endParaRPr lang="en-US" sz="1200"/>
                  </a:p>
                </c:rich>
              </c:tx>
              <c:showVal val="1"/>
            </c:dLbl>
            <c:dLbl>
              <c:idx val="1"/>
              <c:layout>
                <c:manualLayout>
                  <c:x val="4.501054011520083E-2"/>
                  <c:y val="-0.29241363170329432"/>
                </c:manualLayout>
              </c:layout>
              <c:tx>
                <c:rich>
                  <a:bodyPr/>
                  <a:lstStyle/>
                  <a:p>
                    <a:r>
                      <a:rPr lang="en-US" sz="1200"/>
                      <a:t>75,1</a:t>
                    </a:r>
                    <a:r>
                      <a:rPr lang="ru-RU" sz="1200"/>
                      <a:t>%</a:t>
                    </a:r>
                    <a:endParaRPr lang="en-US" sz="1200"/>
                  </a:p>
                </c:rich>
              </c:tx>
              <c:showVal val="1"/>
            </c:dLbl>
            <c:dLbl>
              <c:idx val="2"/>
              <c:layout>
                <c:manualLayout>
                  <c:x val="5.0690297741753834E-2"/>
                  <c:y val="0.11254134533945515"/>
                </c:manualLayout>
              </c:layout>
              <c:tx>
                <c:rich>
                  <a:bodyPr/>
                  <a:lstStyle/>
                  <a:p>
                    <a:r>
                      <a:rPr lang="en-US" sz="1200"/>
                      <a:t>9,4</a:t>
                    </a:r>
                    <a:r>
                      <a:rPr lang="ru-RU" sz="1200"/>
                      <a:t>%</a:t>
                    </a:r>
                    <a:endParaRPr lang="en-US" sz="1200"/>
                  </a:p>
                </c:rich>
              </c:tx>
              <c:showVal val="1"/>
            </c:dLbl>
            <c:txPr>
              <a:bodyPr/>
              <a:lstStyle/>
              <a:p>
                <a:pPr>
                  <a:defRPr sz="1200" b="1"/>
                </a:pPr>
                <a:endParaRPr lang="ru-RU"/>
              </a:p>
            </c:txPr>
            <c:showVal val="1"/>
          </c:dLbls>
          <c:cat>
            <c:strRef>
              <c:f>Лист2!$H$36:$K$36</c:f>
              <c:strCache>
                <c:ptCount val="3"/>
                <c:pt idx="0">
                  <c:v>Моложе трудоспособного</c:v>
                </c:pt>
                <c:pt idx="1">
                  <c:v>Трудоспособное</c:v>
                </c:pt>
                <c:pt idx="2">
                  <c:v>Старше трудоспособного</c:v>
                </c:pt>
              </c:strCache>
            </c:strRef>
          </c:cat>
          <c:val>
            <c:numRef>
              <c:f>Лист2!$H$38:$J$38</c:f>
              <c:numCache>
                <c:formatCode>0.0</c:formatCode>
                <c:ptCount val="3"/>
                <c:pt idx="0">
                  <c:v>15.53973902728352</c:v>
                </c:pt>
                <c:pt idx="1">
                  <c:v>75.088967971530252</c:v>
                </c:pt>
                <c:pt idx="2">
                  <c:v>9.3712930011862507</c:v>
                </c:pt>
              </c:numCache>
            </c:numRef>
          </c:val>
        </c:ser>
      </c:pie3DChart>
      <c:spPr>
        <a:noFill/>
        <a:ln>
          <a:noFill/>
        </a:ln>
        <a:effectLst>
          <a:outerShdw blurRad="1270000" dist="1219200" sx="1000" sy="1000" algn="ctr" rotWithShape="0">
            <a:srgbClr val="F4E7ED">
              <a:lumMod val="50000"/>
            </a:srgbClr>
          </a:outerShdw>
        </a:effectLst>
      </c:spPr>
    </c:plotArea>
    <c:legend>
      <c:legendPos val="r"/>
      <c:spPr>
        <a:ln>
          <a:noFill/>
        </a:ln>
      </c:spPr>
      <c:txPr>
        <a:bodyPr/>
        <a:lstStyle/>
        <a:p>
          <a:pPr rtl="0">
            <a:defRPr/>
          </a:pPr>
          <a:endParaRPr lang="ru-RU"/>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lineChart>
        <c:grouping val="standard"/>
        <c:ser>
          <c:idx val="0"/>
          <c:order val="0"/>
          <c:tx>
            <c:strRef>
              <c:f>Лист2!$Q$371</c:f>
              <c:strCache>
                <c:ptCount val="1"/>
                <c:pt idx="0">
                  <c:v>Изменение численности родившихся </c:v>
                </c:pt>
              </c:strCache>
            </c:strRef>
          </c:tx>
          <c:marker>
            <c:symbol val="none"/>
          </c:marker>
          <c:cat>
            <c:numRef>
              <c:f>Лист2!$F$372:$F$376</c:f>
              <c:numCache>
                <c:formatCode>General</c:formatCode>
                <c:ptCount val="5"/>
                <c:pt idx="0">
                  <c:v>2006</c:v>
                </c:pt>
                <c:pt idx="1">
                  <c:v>2007</c:v>
                </c:pt>
                <c:pt idx="2">
                  <c:v>2008</c:v>
                </c:pt>
                <c:pt idx="3">
                  <c:v>2009</c:v>
                </c:pt>
                <c:pt idx="4">
                  <c:v>2010</c:v>
                </c:pt>
              </c:numCache>
            </c:numRef>
          </c:cat>
          <c:val>
            <c:numRef>
              <c:f>Лист2!$G$372:$G$376</c:f>
              <c:numCache>
                <c:formatCode>General</c:formatCode>
                <c:ptCount val="5"/>
                <c:pt idx="0">
                  <c:v>18</c:v>
                </c:pt>
                <c:pt idx="1">
                  <c:v>14</c:v>
                </c:pt>
                <c:pt idx="2">
                  <c:v>14</c:v>
                </c:pt>
                <c:pt idx="3">
                  <c:v>20</c:v>
                </c:pt>
                <c:pt idx="4">
                  <c:v>14</c:v>
                </c:pt>
              </c:numCache>
            </c:numRef>
          </c:val>
        </c:ser>
        <c:ser>
          <c:idx val="1"/>
          <c:order val="1"/>
          <c:tx>
            <c:strRef>
              <c:f>Лист2!$Q$373</c:f>
              <c:strCache>
                <c:ptCount val="1"/>
                <c:pt idx="0">
                  <c:v>Изменение численности умерших</c:v>
                </c:pt>
              </c:strCache>
            </c:strRef>
          </c:tx>
          <c:marker>
            <c:symbol val="none"/>
          </c:marker>
          <c:cat>
            <c:numRef>
              <c:f>Лист2!$F$372:$F$376</c:f>
              <c:numCache>
                <c:formatCode>General</c:formatCode>
                <c:ptCount val="5"/>
                <c:pt idx="0">
                  <c:v>2006</c:v>
                </c:pt>
                <c:pt idx="1">
                  <c:v>2007</c:v>
                </c:pt>
                <c:pt idx="2">
                  <c:v>2008</c:v>
                </c:pt>
                <c:pt idx="3">
                  <c:v>2009</c:v>
                </c:pt>
                <c:pt idx="4">
                  <c:v>2010</c:v>
                </c:pt>
              </c:numCache>
            </c:numRef>
          </c:cat>
          <c:val>
            <c:numRef>
              <c:f>Лист2!$H$372:$H$376</c:f>
              <c:numCache>
                <c:formatCode>General</c:formatCode>
                <c:ptCount val="5"/>
                <c:pt idx="0">
                  <c:v>16</c:v>
                </c:pt>
                <c:pt idx="1">
                  <c:v>22</c:v>
                </c:pt>
                <c:pt idx="2">
                  <c:v>20</c:v>
                </c:pt>
                <c:pt idx="3">
                  <c:v>19</c:v>
                </c:pt>
                <c:pt idx="4">
                  <c:v>14</c:v>
                </c:pt>
              </c:numCache>
            </c:numRef>
          </c:val>
        </c:ser>
        <c:marker val="1"/>
        <c:axId val="70226304"/>
        <c:axId val="70227840"/>
      </c:lineChart>
      <c:catAx>
        <c:axId val="70226304"/>
        <c:scaling>
          <c:orientation val="minMax"/>
        </c:scaling>
        <c:axPos val="b"/>
        <c:numFmt formatCode="General" sourceLinked="1"/>
        <c:tickLblPos val="nextTo"/>
        <c:crossAx val="70227840"/>
        <c:crosses val="autoZero"/>
        <c:auto val="1"/>
        <c:lblAlgn val="ctr"/>
        <c:lblOffset val="100"/>
      </c:catAx>
      <c:valAx>
        <c:axId val="70227840"/>
        <c:scaling>
          <c:orientation val="minMax"/>
        </c:scaling>
        <c:axPos val="l"/>
        <c:majorGridlines/>
        <c:title>
          <c:tx>
            <c:rich>
              <a:bodyPr rot="-5400000" vert="horz"/>
              <a:lstStyle/>
              <a:p>
                <a:pPr>
                  <a:defRPr/>
                </a:pPr>
                <a:r>
                  <a:rPr lang="ru-RU"/>
                  <a:t>Человек</a:t>
                </a:r>
              </a:p>
            </c:rich>
          </c:tx>
        </c:title>
        <c:numFmt formatCode="General" sourceLinked="1"/>
        <c:tickLblPos val="nextTo"/>
        <c:crossAx val="70226304"/>
        <c:crosses val="autoZero"/>
        <c:crossBetween val="between"/>
      </c:valAx>
    </c:plotArea>
    <c:legend>
      <c:legendPos val="r"/>
    </c:legend>
    <c:plotVisOnly val="1"/>
    <c:dispBlanksAs val="gap"/>
  </c:chart>
  <c:spPr>
    <a:ln>
      <a:no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0920C6-9DCA-43FE-9AA7-1EA6AE7C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8578</Words>
  <Characters>48900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2015-01-12T12:47:00Z</cp:lastPrinted>
  <dcterms:created xsi:type="dcterms:W3CDTF">2014-12-17T06:32:00Z</dcterms:created>
  <dcterms:modified xsi:type="dcterms:W3CDTF">2015-03-12T09:08:00Z</dcterms:modified>
</cp:coreProperties>
</file>