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Pr="00AB2FA3" w:rsidRDefault="001B353A" w:rsidP="001B353A">
      <w:pPr>
        <w:spacing w:after="0"/>
        <w:ind w:firstLine="720"/>
        <w:jc w:val="center"/>
        <w:rPr>
          <w:rFonts w:ascii="Times New Roman" w:hAnsi="Times New Roman"/>
          <w:sz w:val="20"/>
          <w:szCs w:val="24"/>
        </w:rPr>
      </w:pPr>
    </w:p>
    <w:p w:rsidR="001B353A" w:rsidRPr="00AB2FA3" w:rsidRDefault="001B353A" w:rsidP="001B353A">
      <w:pPr>
        <w:spacing w:after="0"/>
        <w:ind w:firstLine="720"/>
        <w:jc w:val="center"/>
        <w:rPr>
          <w:rFonts w:ascii="Times New Roman" w:hAnsi="Times New Roman"/>
          <w:sz w:val="20"/>
          <w:szCs w:val="24"/>
        </w:rPr>
      </w:pPr>
    </w:p>
    <w:p w:rsidR="001B353A" w:rsidRPr="00AB2FA3" w:rsidRDefault="001B353A" w:rsidP="001B353A">
      <w:pPr>
        <w:spacing w:after="0"/>
        <w:ind w:firstLine="720"/>
        <w:jc w:val="center"/>
        <w:rPr>
          <w:rFonts w:ascii="Times New Roman" w:hAnsi="Times New Roman"/>
          <w:sz w:val="20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BE6409">
        <w:rPr>
          <w:rFonts w:ascii="Times New Roman" w:hAnsi="Times New Roman"/>
          <w:sz w:val="24"/>
          <w:szCs w:val="24"/>
        </w:rPr>
        <w:t>№  52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074D3B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06</w:t>
      </w:r>
      <w:r w:rsidR="00391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4B77A3">
        <w:rPr>
          <w:rFonts w:ascii="Times New Roman" w:hAnsi="Times New Roman"/>
          <w:sz w:val="24"/>
          <w:szCs w:val="24"/>
        </w:rPr>
        <w:t>бря</w:t>
      </w:r>
      <w:r w:rsidR="00391C9C">
        <w:rPr>
          <w:rFonts w:ascii="Times New Roman" w:hAnsi="Times New Roman"/>
          <w:sz w:val="24"/>
          <w:szCs w:val="24"/>
        </w:rPr>
        <w:t xml:space="preserve"> 2021</w:t>
      </w:r>
      <w:r w:rsidR="001B353A">
        <w:rPr>
          <w:rFonts w:ascii="Times New Roman" w:hAnsi="Times New Roman"/>
          <w:sz w:val="24"/>
          <w:szCs w:val="24"/>
        </w:rPr>
        <w:t xml:space="preserve"> года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B353A">
        <w:rPr>
          <w:rFonts w:ascii="Times New Roman" w:hAnsi="Times New Roman"/>
          <w:sz w:val="24"/>
          <w:szCs w:val="24"/>
        </w:rPr>
        <w:t xml:space="preserve">   </w:t>
      </w:r>
      <w:r w:rsidR="0079307A">
        <w:rPr>
          <w:rFonts w:ascii="Times New Roman" w:hAnsi="Times New Roman"/>
          <w:sz w:val="24"/>
          <w:szCs w:val="24"/>
        </w:rPr>
        <w:t xml:space="preserve">   </w:t>
      </w:r>
      <w:r w:rsidR="001B353A">
        <w:rPr>
          <w:rFonts w:ascii="Times New Roman" w:hAnsi="Times New Roman"/>
          <w:sz w:val="24"/>
          <w:szCs w:val="24"/>
        </w:rPr>
        <w:t xml:space="preserve">                                       д. Тукса</w:t>
      </w:r>
    </w:p>
    <w:p w:rsidR="001B353A" w:rsidRPr="00447BD1" w:rsidRDefault="00BE6409" w:rsidP="00BE6409">
      <w:pPr>
        <w:pStyle w:val="Heading31"/>
        <w:numPr>
          <w:ilvl w:val="0"/>
          <w:numId w:val="0"/>
        </w:numPr>
        <w:tabs>
          <w:tab w:val="left" w:pos="1985"/>
          <w:tab w:val="left" w:pos="6379"/>
        </w:tabs>
        <w:ind w:right="5811"/>
        <w:jc w:val="both"/>
      </w:pPr>
      <w:r>
        <w:t>Об утверждении Положения по определению размера арендной платы за имущество, находящееся в муниципальной собственности Туксинского сельского поселения</w:t>
      </w:r>
    </w:p>
    <w:p w:rsidR="001B353A" w:rsidRDefault="001B353A" w:rsidP="00E86F9C">
      <w:pPr>
        <w:pStyle w:val="western"/>
        <w:spacing w:before="0" w:after="0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8B4D77" w:rsidP="00E86F9C">
      <w:pPr>
        <w:pStyle w:val="western"/>
        <w:spacing w:before="0" w:after="0"/>
        <w:ind w:firstLine="709"/>
        <w:jc w:val="both"/>
        <w:rPr>
          <w:lang w:eastAsia="zh-CN"/>
        </w:rPr>
      </w:pPr>
      <w:proofErr w:type="gramStart"/>
      <w:r>
        <w:t xml:space="preserve">В </w:t>
      </w:r>
      <w:r w:rsidR="00753EFB">
        <w:t>соответствии с</w:t>
      </w:r>
      <w:r w:rsidR="00753EFB" w:rsidRPr="0057606C">
        <w:rPr>
          <w:lang w:eastAsia="zh-CN"/>
        </w:rPr>
        <w:t xml:space="preserve"> </w:t>
      </w:r>
      <w:r w:rsidR="00BE6409">
        <w:rPr>
          <w:lang w:eastAsia="zh-CN"/>
        </w:rPr>
        <w:t xml:space="preserve">Гражданским кодексом Российской Федерации, </w:t>
      </w:r>
      <w:r w:rsidR="007B2C33">
        <w:rPr>
          <w:lang w:eastAsia="zh-CN"/>
        </w:rPr>
        <w:t>Федеральным законом</w:t>
      </w:r>
      <w:r w:rsidR="00753EFB" w:rsidRPr="0057606C">
        <w:rPr>
          <w:lang w:eastAsia="zh-CN"/>
        </w:rPr>
        <w:t xml:space="preserve"> от 24.07.2007</w:t>
      </w:r>
      <w:r w:rsidR="00E86F9C">
        <w:rPr>
          <w:lang w:eastAsia="zh-CN"/>
        </w:rPr>
        <w:t xml:space="preserve"> г.</w:t>
      </w:r>
      <w:r w:rsidR="00753EFB" w:rsidRPr="0057606C">
        <w:rPr>
          <w:lang w:eastAsia="zh-CN"/>
        </w:rPr>
        <w:t xml:space="preserve"> N 209-ФЗ "О развитии малого и среднего предпринимательства в Российской Федерации"</w:t>
      </w:r>
      <w:r w:rsidR="00753EFB">
        <w:rPr>
          <w:lang w:eastAsia="zh-CN"/>
        </w:rPr>
        <w:t xml:space="preserve">, </w:t>
      </w:r>
      <w:r w:rsidR="001B353A">
        <w:t xml:space="preserve">Федеральным </w:t>
      </w:r>
      <w:r w:rsidR="001B353A"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 w:rsidR="001B353A"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</w:t>
      </w:r>
      <w:r w:rsidR="00BE6409">
        <w:rPr>
          <w:sz w:val="23"/>
          <w:szCs w:val="23"/>
        </w:rPr>
        <w:t xml:space="preserve"> Федеральным законом от 21.12.2001 г. № 178-ФЗ «О приватизации государственного и муниципального имущества», Федеральным законом от 26.07.2006 г. № 135-ФЗ «О защите конкуренции»,</w:t>
      </w:r>
      <w:r w:rsidR="001B353A">
        <w:rPr>
          <w:lang w:eastAsia="zh-CN"/>
        </w:rPr>
        <w:t xml:space="preserve"> руководствуясь</w:t>
      </w:r>
      <w:proofErr w:type="gramEnd"/>
      <w:r w:rsidR="001B353A">
        <w:rPr>
          <w:lang w:eastAsia="zh-CN"/>
        </w:rPr>
        <w:t xml:space="preserve"> </w:t>
      </w:r>
      <w:proofErr w:type="gramStart"/>
      <w:r w:rsidR="001B353A" w:rsidRPr="000240B5">
        <w:rPr>
          <w:lang w:eastAsia="zh-CN"/>
        </w:rPr>
        <w:t>Уставом</w:t>
      </w:r>
      <w:proofErr w:type="gramEnd"/>
      <w:r w:rsidR="001B353A" w:rsidRPr="000240B5">
        <w:rPr>
          <w:lang w:eastAsia="zh-CN"/>
        </w:rPr>
        <w:t xml:space="preserve">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79307A">
        <w:rPr>
          <w:lang w:eastAsia="zh-CN"/>
        </w:rPr>
        <w:t xml:space="preserve"> </w:t>
      </w:r>
      <w:proofErr w:type="gramStart"/>
      <w:r w:rsidR="00E0174D"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 w:rsidR="00E0174D">
        <w:rPr>
          <w:lang w:eastAsia="zh-CN"/>
        </w:rPr>
        <w:t>Е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Ш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="001B353A" w:rsidRPr="000240B5">
        <w:rPr>
          <w:lang w:eastAsia="zh-CN"/>
        </w:rPr>
        <w:t>Л:</w:t>
      </w:r>
    </w:p>
    <w:p w:rsidR="00BC7872" w:rsidRPr="0057606C" w:rsidRDefault="00BC7872" w:rsidP="00E86F9C">
      <w:pPr>
        <w:pStyle w:val="western"/>
        <w:spacing w:before="0" w:after="0"/>
        <w:jc w:val="center"/>
      </w:pPr>
    </w:p>
    <w:p w:rsidR="00BC3D4D" w:rsidRPr="00BE6409" w:rsidRDefault="00BE6409" w:rsidP="00E86F9C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Утвердить Положение по определению уровня арендной платы за имущество, находящееся в муниципальной собственности Туксинского сельского поселения согласно Приложению.</w:t>
      </w:r>
    </w:p>
    <w:p w:rsidR="00BE6409" w:rsidRPr="006377FA" w:rsidRDefault="00BE6409" w:rsidP="00E86F9C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 xml:space="preserve">Со дня вступления в силу настоящего Решения признать утратившим силу Методику определения уровня арендной платы за имущество, находящееся в муниципальной собственности Туксинского сельского поселения, утвержденную Решением Совета Туксинского сельского поселения </w:t>
      </w:r>
      <w:r w:rsidR="00BC7872">
        <w:rPr>
          <w:rFonts w:ascii="Times New Roman" w:hAnsi="Times New Roman" w:cs="Times New Roman"/>
          <w:sz w:val="24"/>
          <w:szCs w:val="24"/>
          <w:lang w:eastAsia="zh-CN"/>
        </w:rPr>
        <w:t>от 19.08.2010 г. № 38 «Об утверждении Положения по управлению распоряжению муниципальным имуществом, находящимся в муниципальной собственности поселения, и Методики определения уровня арендной платы за имущество, находящееся в муниципальной собственности Туксинского</w:t>
      </w:r>
      <w:proofErr w:type="gramEnd"/>
      <w:r w:rsidR="00BC7872">
        <w:rPr>
          <w:rFonts w:ascii="Times New Roman" w:hAnsi="Times New Roman" w:cs="Times New Roman"/>
          <w:sz w:val="24"/>
          <w:szCs w:val="24"/>
          <w:lang w:eastAsia="zh-CN"/>
        </w:rPr>
        <w:t xml:space="preserve"> сельского поселения».</w:t>
      </w:r>
    </w:p>
    <w:p w:rsidR="001B353A" w:rsidRPr="00BC7872" w:rsidRDefault="001B353A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Настоящее решение подлежит обнародованию в установленном законом</w:t>
      </w:r>
      <w:r>
        <w:rPr>
          <w:rFonts w:ascii="Times New Roman" w:hAnsi="Times New Roman"/>
          <w:sz w:val="24"/>
          <w:szCs w:val="24"/>
          <w:lang w:eastAsia="zh-CN"/>
        </w:rPr>
        <w:t xml:space="preserve">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BC7872" w:rsidRPr="00BC7872" w:rsidRDefault="00BC7872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C78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Настоящее решение вступает в силу по истечении одного месяца со дня его опубликования на официальном сайте Туксинского сельского поселения </w:t>
      </w:r>
      <w:hyperlink r:id="rId7" w:history="1">
        <w:r w:rsidRPr="00BC7872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C7872">
        <w:rPr>
          <w:rFonts w:ascii="Times New Roman" w:hAnsi="Times New Roman" w:cs="Times New Roman"/>
          <w:sz w:val="24"/>
          <w:szCs w:val="24"/>
        </w:rPr>
        <w:t>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79307A" w:rsidRDefault="0079307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E86F9C" w:rsidRDefault="001B353A" w:rsidP="00AB2FA3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p w:rsidR="00E86F9C" w:rsidRPr="00E86F9C" w:rsidRDefault="00E86F9C" w:rsidP="00E86F9C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br w:type="page"/>
      </w:r>
      <w:r w:rsidRPr="00E86F9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E86F9C" w:rsidRPr="00E86F9C" w:rsidRDefault="00E86F9C" w:rsidP="00E86F9C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6F9C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УТВЕРЖДЕНО</w:t>
      </w:r>
    </w:p>
    <w:p w:rsidR="00E86F9C" w:rsidRPr="00E86F9C" w:rsidRDefault="00E86F9C" w:rsidP="00E86F9C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F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Решением Совета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Туксинского сельского поселения </w:t>
      </w:r>
      <w:r w:rsidRPr="00E86F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06.12.2021 г. № 52</w:t>
      </w:r>
    </w:p>
    <w:p w:rsidR="00E86F9C" w:rsidRPr="00E86F9C" w:rsidRDefault="00E86F9C" w:rsidP="00E86F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ПОЛОЖЕНИЕ</w:t>
      </w:r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 xml:space="preserve">по определению размера арендной платы за имущество, находящееся в муниципальной собственности </w:t>
      </w:r>
      <w:r w:rsidR="000324A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numPr>
          <w:ilvl w:val="0"/>
          <w:numId w:val="8"/>
        </w:numPr>
        <w:tabs>
          <w:tab w:val="clear" w:pos="1211"/>
          <w:tab w:val="num" w:pos="0"/>
          <w:tab w:val="left" w:pos="2127"/>
          <w:tab w:val="left" w:pos="3402"/>
        </w:tabs>
        <w:spacing w:after="0" w:line="240" w:lineRule="auto"/>
        <w:ind w:left="0" w:right="2125"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О</w:t>
      </w:r>
      <w:r w:rsidRPr="00E86F9C">
        <w:rPr>
          <w:rFonts w:ascii="Times New Roman" w:hAnsi="Times New Roman" w:cs="Times New Roman"/>
          <w:b/>
          <w:sz w:val="24"/>
          <w:szCs w:val="24"/>
        </w:rPr>
        <w:t>бщие положения</w:t>
      </w:r>
      <w:r w:rsidRPr="00E86F9C">
        <w:rPr>
          <w:rFonts w:ascii="Times New Roman" w:hAnsi="Times New Roman" w:cs="Times New Roman"/>
          <w:sz w:val="24"/>
          <w:szCs w:val="24"/>
        </w:rPr>
        <w:t>.</w:t>
      </w:r>
    </w:p>
    <w:p w:rsidR="00E86F9C" w:rsidRPr="00E86F9C" w:rsidRDefault="00E86F9C" w:rsidP="00E86F9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numPr>
          <w:ilvl w:val="1"/>
          <w:numId w:val="8"/>
        </w:numPr>
        <w:tabs>
          <w:tab w:val="clear" w:pos="1271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 xml:space="preserve">Положение по определению размера арендной платы за имущество, находящееся в муниципальной собственности </w:t>
      </w:r>
      <w:r w:rsidR="00231509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E86F9C">
        <w:rPr>
          <w:rFonts w:ascii="Times New Roman" w:hAnsi="Times New Roman" w:cs="Times New Roman"/>
          <w:sz w:val="24"/>
          <w:szCs w:val="24"/>
        </w:rPr>
        <w:t xml:space="preserve">(далее – Положение) устанавливает порядок расчета арендной платы за имущество (здания, строения, помещения, сооружения и их части, а также движимое имущество), находящееся в муниципальной собственности </w:t>
      </w:r>
      <w:r w:rsidR="00231509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E86F9C">
        <w:rPr>
          <w:rFonts w:ascii="Times New Roman" w:hAnsi="Times New Roman" w:cs="Times New Roman"/>
          <w:sz w:val="24"/>
          <w:szCs w:val="24"/>
        </w:rPr>
        <w:t>.</w:t>
      </w:r>
    </w:p>
    <w:p w:rsidR="00E86F9C" w:rsidRPr="00E86F9C" w:rsidRDefault="00E86F9C" w:rsidP="00E86F9C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F9C">
        <w:rPr>
          <w:rFonts w:ascii="Times New Roman" w:hAnsi="Times New Roman" w:cs="Times New Roman"/>
          <w:color w:val="000000"/>
          <w:sz w:val="24"/>
          <w:szCs w:val="24"/>
        </w:rPr>
        <w:t xml:space="preserve">Объектами почасовой аренды являются кабинеты, классы, аудитории, спортивные и актовые залы, спортсооружения, находящиеся в оперативном управлении муниципальных учреждений </w:t>
      </w:r>
      <w:r w:rsidR="00231509">
        <w:rPr>
          <w:rFonts w:ascii="Times New Roman" w:hAnsi="Times New Roman" w:cs="Times New Roman"/>
          <w:color w:val="000000"/>
          <w:sz w:val="24"/>
          <w:szCs w:val="24"/>
        </w:rPr>
        <w:t>Туксинского сельского поселения</w:t>
      </w:r>
      <w:r w:rsidRPr="00E86F9C">
        <w:rPr>
          <w:rFonts w:ascii="Times New Roman" w:hAnsi="Times New Roman" w:cs="Times New Roman"/>
          <w:color w:val="000000"/>
          <w:sz w:val="24"/>
          <w:szCs w:val="24"/>
        </w:rPr>
        <w:t>. При этом помещения предоставляются исключительно для оказания дополнительных образовательных услуг, организации спортивных, культурных и зрелищных мероприятий с учетом санитарно-эпидемиологических правил и требований.</w:t>
      </w:r>
    </w:p>
    <w:p w:rsidR="00E86F9C" w:rsidRPr="00E86F9C" w:rsidRDefault="00E86F9C" w:rsidP="00E86F9C">
      <w:pPr>
        <w:numPr>
          <w:ilvl w:val="1"/>
          <w:numId w:val="8"/>
        </w:numPr>
        <w:tabs>
          <w:tab w:val="clear" w:pos="1271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Арендная плата рассчитывается дифференцированно в зависимости от потребительских качеств арендуемого имущества, вида деятельности арендатора, местоположения имущества. Положением определяется уровень годовой арендной платы. Величина ежемесячных платежей определяется как 1/12 размера годовой арендной платы.</w:t>
      </w: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>Арендная плата подлежит налогообложению в соответствии с действующими нормативными актами Российской Федерации и Республики Карелия.</w:t>
      </w:r>
    </w:p>
    <w:p w:rsidR="00E86F9C" w:rsidRPr="00557E04" w:rsidRDefault="00E86F9C" w:rsidP="00E86F9C">
      <w:pPr>
        <w:numPr>
          <w:ilvl w:val="1"/>
          <w:numId w:val="8"/>
        </w:numPr>
        <w:tabs>
          <w:tab w:val="clear" w:pos="1271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557E04">
        <w:rPr>
          <w:rFonts w:ascii="Times New Roman" w:hAnsi="Times New Roman" w:cs="Times New Roman"/>
          <w:sz w:val="24"/>
          <w:szCs w:val="24"/>
        </w:rPr>
        <w:t xml:space="preserve">годовой арендной платы за один квадратный метр арендуемой площади не может быть установлен менее 0,5 минимального </w:t>
      </w:r>
      <w:proofErr w:type="gramStart"/>
      <w:r w:rsidRPr="00557E04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557E04">
        <w:rPr>
          <w:rFonts w:ascii="Times New Roman" w:hAnsi="Times New Roman" w:cs="Times New Roman"/>
          <w:sz w:val="24"/>
          <w:szCs w:val="24"/>
        </w:rPr>
        <w:t xml:space="preserve"> (МРОТ), утвержденного федеральным законодательством.</w:t>
      </w:r>
    </w:p>
    <w:p w:rsidR="00E86F9C" w:rsidRPr="00557E04" w:rsidRDefault="00E86F9C" w:rsidP="00E86F9C">
      <w:pPr>
        <w:numPr>
          <w:ilvl w:val="1"/>
          <w:numId w:val="8"/>
        </w:numPr>
        <w:tabs>
          <w:tab w:val="clear" w:pos="1271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7E04">
        <w:rPr>
          <w:rFonts w:ascii="Times New Roman" w:hAnsi="Times New Roman" w:cs="Times New Roman"/>
          <w:sz w:val="24"/>
          <w:szCs w:val="24"/>
        </w:rPr>
        <w:t>Расчет размера арендной платы по действующему договору аренды за имущество, сданное с согласия арендодателя в субаренду, производится в соответствии с Положением и с применением повышающего коэффициента 1,5.</w:t>
      </w:r>
    </w:p>
    <w:p w:rsidR="00E86F9C" w:rsidRPr="00557E04" w:rsidRDefault="00E86F9C" w:rsidP="00E86F9C">
      <w:pPr>
        <w:numPr>
          <w:ilvl w:val="1"/>
          <w:numId w:val="8"/>
        </w:numPr>
        <w:tabs>
          <w:tab w:val="clear" w:pos="1271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7E04">
        <w:rPr>
          <w:rFonts w:ascii="Times New Roman" w:hAnsi="Times New Roman" w:cs="Times New Roman"/>
          <w:sz w:val="24"/>
          <w:szCs w:val="24"/>
        </w:rPr>
        <w:t>При удовлетворении просьбы арендатора о передаче права аренды имущества другому конкретному юридическому или физическому лицу предусматривается внесение арендной платы, рассчитываемой с применением повышающего коэффициента 1,5 в течение первых шести месяцев с момента заключения договора аренды.</w:t>
      </w:r>
    </w:p>
    <w:p w:rsidR="00E86F9C" w:rsidRPr="00E86F9C" w:rsidRDefault="00E86F9C" w:rsidP="00E86F9C">
      <w:pPr>
        <w:numPr>
          <w:ilvl w:val="1"/>
          <w:numId w:val="8"/>
        </w:numPr>
        <w:tabs>
          <w:tab w:val="clear" w:pos="1271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 xml:space="preserve">Неотделимые улучшения арендуемого имущества являются собственностью </w:t>
      </w:r>
      <w:r w:rsidR="006F0804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E86F9C">
        <w:rPr>
          <w:rFonts w:ascii="Times New Roman" w:hAnsi="Times New Roman" w:cs="Times New Roman"/>
          <w:sz w:val="24"/>
          <w:szCs w:val="24"/>
        </w:rPr>
        <w:t>.</w:t>
      </w:r>
    </w:p>
    <w:p w:rsidR="00E86F9C" w:rsidRPr="00E86F9C" w:rsidRDefault="00E86F9C" w:rsidP="00E86F9C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9C">
        <w:rPr>
          <w:rFonts w:ascii="Times New Roman" w:hAnsi="Times New Roman" w:cs="Times New Roman"/>
          <w:b/>
          <w:sz w:val="24"/>
          <w:szCs w:val="24"/>
        </w:rPr>
        <w:t>Определение уровня годовой арендной платы за нежилые помещения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>Уровень годовой арендной платы за нежилые помещения (здания, сооружения и их части) определяется по формуле: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Апл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proofErr w:type="gramStart"/>
      <w:r w:rsidRPr="00E86F9C">
        <w:rPr>
          <w:rFonts w:ascii="Times New Roman" w:hAnsi="Times New Roman" w:cs="Times New Roman"/>
          <w:b/>
          <w:sz w:val="24"/>
          <w:szCs w:val="24"/>
        </w:rPr>
        <w:t>Сб</w:t>
      </w:r>
      <w:proofErr w:type="spellEnd"/>
      <w:proofErr w:type="gram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Ктз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Кк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Кд </w:t>
      </w:r>
      <w:proofErr w:type="spellStart"/>
      <w:r w:rsidRPr="00E86F9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E8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F9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6F9C">
        <w:rPr>
          <w:rFonts w:ascii="Times New Roman" w:hAnsi="Times New Roman" w:cs="Times New Roman"/>
          <w:b/>
          <w:sz w:val="24"/>
          <w:szCs w:val="24"/>
        </w:rPr>
        <w:t>,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где: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Апл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– годовая арендная плата за нежилое помещение, руб. (без учета НДС);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6F9C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E86F9C">
        <w:rPr>
          <w:rFonts w:ascii="Times New Roman" w:hAnsi="Times New Roman" w:cs="Times New Roman"/>
          <w:sz w:val="24"/>
          <w:szCs w:val="24"/>
        </w:rPr>
        <w:t xml:space="preserve"> – базовая величина, определяемая как средняя рыночная стоимость 1 квадратного метра общей площади жилья, установленная уполномоченным Правительством российской Федерации федеральным органом исполнительной власти для Республики Карелия, по состоянию на первое число квартала, в котором производится расчет уровня годовой арендной платы, руб. Пересмотр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производится Арендодателем, но не чаще 1 раза в год;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Ктз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– коэффициент территориальной зоны, учитывающей местоположение арендуемого помещения;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– коэффициент комфортности, характеризующий наличие или отсутствие в помещении электроснабжения, водоснабжения, отопления, канализации и учитывающий расположение арендуемого помещения в здании (сооружении);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Кд – коэффициент деятельности, учитывающий социальную значимость и вид деятельности арендатора при использовании арендуемого имущества;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86F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86F9C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E86F9C">
        <w:rPr>
          <w:rFonts w:ascii="Times New Roman" w:hAnsi="Times New Roman" w:cs="Times New Roman"/>
          <w:sz w:val="24"/>
          <w:szCs w:val="24"/>
        </w:rPr>
        <w:t xml:space="preserve"> площадь арендуемого нежилого помещения, кв.м.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pStyle w:val="ab"/>
        <w:numPr>
          <w:ilvl w:val="0"/>
          <w:numId w:val="8"/>
        </w:numPr>
        <w:rPr>
          <w:szCs w:val="24"/>
        </w:rPr>
      </w:pPr>
      <w:r w:rsidRPr="00E86F9C">
        <w:rPr>
          <w:szCs w:val="24"/>
        </w:rPr>
        <w:t>Порядок определения коэффициентов для расчета арендной платы за нежилые помещения</w:t>
      </w:r>
    </w:p>
    <w:p w:rsidR="00E86F9C" w:rsidRPr="00E86F9C" w:rsidRDefault="00E86F9C" w:rsidP="00E86F9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numPr>
          <w:ilvl w:val="1"/>
          <w:numId w:val="8"/>
        </w:numPr>
        <w:tabs>
          <w:tab w:val="clear" w:pos="1271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Коэффициент территориальной зоны, учитывающей местоположение арендуемого помещения, применяется из таблицы 1.</w:t>
      </w:r>
    </w:p>
    <w:p w:rsidR="00E86F9C" w:rsidRPr="00E86F9C" w:rsidRDefault="00E86F9C" w:rsidP="00E86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Таблица 1</w:t>
      </w:r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 xml:space="preserve">Коэффициент территориального зонирования –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Ктз</w:t>
      </w:r>
      <w:proofErr w:type="spellEnd"/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1701"/>
      </w:tblGrid>
      <w:tr w:rsidR="00E86F9C" w:rsidRPr="00231509" w:rsidTr="00016F5D">
        <w:tblPrEx>
          <w:tblCellMar>
            <w:top w:w="0" w:type="dxa"/>
            <w:bottom w:w="0" w:type="dxa"/>
          </w:tblCellMar>
        </w:tblPrEx>
        <w:tc>
          <w:tcPr>
            <w:tcW w:w="8046" w:type="dxa"/>
          </w:tcPr>
          <w:p w:rsidR="00E86F9C" w:rsidRPr="00016F5D" w:rsidRDefault="00016F5D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5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86F9C" w:rsidRPr="00016F5D">
              <w:rPr>
                <w:rFonts w:ascii="Times New Roman" w:hAnsi="Times New Roman" w:cs="Times New Roman"/>
                <w:b/>
                <w:sz w:val="24"/>
                <w:szCs w:val="24"/>
              </w:rPr>
              <w:t>аселенный пункт</w:t>
            </w:r>
          </w:p>
        </w:tc>
        <w:tc>
          <w:tcPr>
            <w:tcW w:w="1701" w:type="dxa"/>
          </w:tcPr>
          <w:p w:rsidR="00E86F9C" w:rsidRPr="00016F5D" w:rsidRDefault="00E86F9C" w:rsidP="00E86F9C">
            <w:pPr>
              <w:pStyle w:val="1"/>
              <w:rPr>
                <w:szCs w:val="24"/>
              </w:rPr>
            </w:pPr>
            <w:proofErr w:type="spellStart"/>
            <w:r w:rsidRPr="00016F5D">
              <w:rPr>
                <w:szCs w:val="24"/>
              </w:rPr>
              <w:t>Ктз</w:t>
            </w:r>
            <w:proofErr w:type="spellEnd"/>
          </w:p>
        </w:tc>
      </w:tr>
      <w:tr w:rsidR="00E86F9C" w:rsidRPr="00231509" w:rsidTr="00016F5D">
        <w:tblPrEx>
          <w:tblCellMar>
            <w:top w:w="0" w:type="dxa"/>
            <w:bottom w:w="0" w:type="dxa"/>
          </w:tblCellMar>
        </w:tblPrEx>
        <w:tc>
          <w:tcPr>
            <w:tcW w:w="8046" w:type="dxa"/>
          </w:tcPr>
          <w:p w:rsidR="00E86F9C" w:rsidRPr="00016F5D" w:rsidRDefault="00E86F9C" w:rsidP="0001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F5D" w:rsidRPr="00016F5D">
              <w:rPr>
                <w:rFonts w:ascii="Times New Roman" w:hAnsi="Times New Roman" w:cs="Times New Roman"/>
                <w:sz w:val="24"/>
                <w:szCs w:val="24"/>
              </w:rPr>
              <w:t>. Населенный пункт</w:t>
            </w:r>
            <w:r w:rsidRPr="00016F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6F5D" w:rsidRPr="00016F5D">
              <w:rPr>
                <w:rFonts w:ascii="Times New Roman" w:hAnsi="Times New Roman" w:cs="Times New Roman"/>
                <w:sz w:val="24"/>
                <w:szCs w:val="24"/>
              </w:rPr>
              <w:t>деревня Тукса</w:t>
            </w:r>
          </w:p>
        </w:tc>
        <w:tc>
          <w:tcPr>
            <w:tcW w:w="1701" w:type="dxa"/>
          </w:tcPr>
          <w:p w:rsidR="00E86F9C" w:rsidRPr="00016F5D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5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16F5D" w:rsidRPr="0001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31509" w:rsidRDefault="00231509" w:rsidP="00231509">
      <w:pPr>
        <w:pStyle w:val="a9"/>
        <w:tabs>
          <w:tab w:val="left" w:pos="-426"/>
        </w:tabs>
        <w:ind w:left="0" w:right="-193"/>
        <w:jc w:val="both"/>
        <w:rPr>
          <w:szCs w:val="24"/>
        </w:rPr>
      </w:pPr>
    </w:p>
    <w:p w:rsidR="00E86F9C" w:rsidRPr="00E86F9C" w:rsidRDefault="00E86F9C" w:rsidP="002D2FF8">
      <w:pPr>
        <w:pStyle w:val="a9"/>
        <w:numPr>
          <w:ilvl w:val="1"/>
          <w:numId w:val="12"/>
        </w:numPr>
        <w:tabs>
          <w:tab w:val="left" w:pos="-426"/>
        </w:tabs>
        <w:ind w:left="0" w:right="-193" w:firstLine="851"/>
        <w:jc w:val="both"/>
        <w:rPr>
          <w:szCs w:val="24"/>
        </w:rPr>
      </w:pPr>
      <w:r w:rsidRPr="00E86F9C">
        <w:rPr>
          <w:szCs w:val="24"/>
        </w:rPr>
        <w:t>Коэффициент комфортности, характеризующий наличие или отсутствие в помещениях электроснабжения, водоснабжения, отопления, канализации, применяется из таблицы 2.</w:t>
      </w:r>
    </w:p>
    <w:p w:rsidR="00E86F9C" w:rsidRPr="00E86F9C" w:rsidRDefault="00E86F9C" w:rsidP="00E86F9C">
      <w:pPr>
        <w:spacing w:after="0" w:line="240" w:lineRule="auto"/>
        <w:ind w:right="-760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Таблица 2</w:t>
      </w:r>
    </w:p>
    <w:p w:rsidR="00E86F9C" w:rsidRPr="00E86F9C" w:rsidRDefault="00E86F9C" w:rsidP="00E86F9C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 xml:space="preserve">Коэффициент комфортности –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Кк</w:t>
      </w:r>
      <w:proofErr w:type="spellEnd"/>
    </w:p>
    <w:p w:rsidR="00E86F9C" w:rsidRPr="00E86F9C" w:rsidRDefault="00E86F9C" w:rsidP="00E86F9C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984"/>
        <w:gridCol w:w="1843"/>
        <w:gridCol w:w="1701"/>
      </w:tblGrid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1984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Первый этаж и выше</w:t>
            </w:r>
          </w:p>
        </w:tc>
        <w:tc>
          <w:tcPr>
            <w:tcW w:w="1843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Цоколь, мансарда, подъезд</w:t>
            </w:r>
          </w:p>
        </w:tc>
        <w:tc>
          <w:tcPr>
            <w:tcW w:w="1701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Наличие электроснабжения, водоснабжения, канализации, центрального отопления</w:t>
            </w:r>
          </w:p>
        </w:tc>
        <w:tc>
          <w:tcPr>
            <w:tcW w:w="1984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43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</w:tbl>
    <w:p w:rsidR="00E86F9C" w:rsidRPr="00E86F9C" w:rsidRDefault="00E86F9C" w:rsidP="00E86F9C">
      <w:pPr>
        <w:pStyle w:val="a9"/>
        <w:ind w:left="0" w:firstLine="851"/>
        <w:jc w:val="both"/>
        <w:rPr>
          <w:szCs w:val="24"/>
        </w:rPr>
      </w:pPr>
      <w:r w:rsidRPr="00E86F9C">
        <w:rPr>
          <w:szCs w:val="24"/>
        </w:rPr>
        <w:t>При отсутствии какого-либо элемента благоустройства (электроснабжения, водоснабжения, канализации, центрального отопления) коэффициент благоустройства снижается на 0,05.</w:t>
      </w: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>Примечание: Считается, что водоснабжение и (или) канализация в помещении отсутствуют, если персонал, работающий в нем, не имеет доступа ни к одному из мест общего пользования, оснащенных соответствующими удобствами, находящимися в здании, в котором расположено помещение.</w:t>
      </w:r>
    </w:p>
    <w:p w:rsidR="00E86F9C" w:rsidRDefault="00E86F9C" w:rsidP="002D2FF8">
      <w:pPr>
        <w:pStyle w:val="2"/>
        <w:numPr>
          <w:ilvl w:val="1"/>
          <w:numId w:val="12"/>
        </w:numPr>
        <w:ind w:left="0" w:firstLine="851"/>
        <w:rPr>
          <w:szCs w:val="24"/>
        </w:rPr>
      </w:pPr>
      <w:r w:rsidRPr="00E86F9C">
        <w:rPr>
          <w:szCs w:val="24"/>
        </w:rPr>
        <w:t>Коэффициент деятельности, учитывающий социальную значимость и вид деятельности арендатора, применяется из таблицы 3</w:t>
      </w:r>
    </w:p>
    <w:p w:rsidR="00557E04" w:rsidRPr="00E86F9C" w:rsidRDefault="00557E04" w:rsidP="00557E04">
      <w:pPr>
        <w:pStyle w:val="2"/>
        <w:ind w:firstLine="0"/>
        <w:rPr>
          <w:szCs w:val="24"/>
        </w:rPr>
      </w:pPr>
    </w:p>
    <w:p w:rsidR="00E86F9C" w:rsidRPr="00E86F9C" w:rsidRDefault="00E86F9C" w:rsidP="00E86F9C">
      <w:pPr>
        <w:tabs>
          <w:tab w:val="num" w:pos="851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Таблица 3</w:t>
      </w:r>
    </w:p>
    <w:p w:rsidR="00E86F9C" w:rsidRPr="00E86F9C" w:rsidRDefault="00E86F9C" w:rsidP="00E86F9C">
      <w:pPr>
        <w:tabs>
          <w:tab w:val="num" w:pos="851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Коэффициент деятельности арендатора – Кд</w:t>
      </w:r>
    </w:p>
    <w:p w:rsidR="00E86F9C" w:rsidRPr="00E86F9C" w:rsidRDefault="00E86F9C" w:rsidP="00E86F9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1559"/>
      </w:tblGrid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Использование имущества, деятельность арендатора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торговли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1. Оказание залоговых услуг (ломбарды)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2. Оказание услуг по продаже ювелирных изделий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услуг оптовой торговли 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4. Оказание услуг розничной торговли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5. Оказание услуг по продаже товаров для животных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6. Оказание услуг по продаже товаров: 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- детского ассортимента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-хлебобулочной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-молочной продукцией, при условии использования не менее 70% торговых площадей под эту продукцию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7. Оказание услуг по продаже канцелярских товаров и книгоиздательской продукцией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8. Оказание торговых услуг (комплексы, рынки)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9. Оказание услуг предприятий общественного питания: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-    бар в помещении дискотек</w:t>
            </w:r>
          </w:p>
          <w:p w:rsidR="00E86F9C" w:rsidRPr="00E86F9C" w:rsidRDefault="00E86F9C" w:rsidP="00E86F9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с реализацией алкогольных напитков</w:t>
            </w:r>
          </w:p>
          <w:p w:rsidR="00E86F9C" w:rsidRPr="00E86F9C" w:rsidRDefault="00E86F9C" w:rsidP="00E86F9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без реализации алкогольных напитков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10. Оказание услуг общественного питания всех форм собственности: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-детские, общеобразовательные учреждения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- учреждения здравоохранения </w:t>
            </w:r>
          </w:p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- и другие организации и учреждения, финансируемые из бюджетов разных уровней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по оказанию бытовых услуг населению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11. Оказание услуг по ремонту ювелирных изделий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12. Оказание услуг по прокату аудио-, видеокассет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13. Оказание банных услуг (сауны)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14. Оказание услуг по изготовлению и реализации ритуальных принадлежностей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15. Оказание услуг  по ремонту и обслуживанию автомобилей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16. Оказание демонстрационных услуг (картинная  галерея, фотовыставки и т.п.)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17. Оказание услуг по приему заказов 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18. Оказание парикмахерских и фото услуг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19. Оказание услуг по ремонту часов, ремонту и изготовлению металлоизделий, кожгалантереи, по ремонту и пошиву обуви, одежды, головных уборов; 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20. Оказание услуг по нарезке стекла, зеркал, по ремонту электробытовых приборов, радио- и телеаппаратуры, граверные работы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21. Оказание услуг по изготовлению столярных изделий и мебели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22. Оказание услуг по предоставлению мест для комнат отдыха для транзитных пассажиров на предприятиях транспорта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23. Оказание прачечных услуг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24. Предоставление жилых помещений для временного проживания в общежитии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25. Оказание прочих бытовых услуг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образования, здравоохранения, культуры, науки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26. Предоставление игровых услуг в детских игровых компьютерных залах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27. Аптечные услуги:</w:t>
            </w:r>
          </w:p>
          <w:p w:rsidR="00E86F9C" w:rsidRPr="00E86F9C" w:rsidRDefault="00E86F9C" w:rsidP="00E86F9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без приготовления лекарственных препаратов</w:t>
            </w:r>
          </w:p>
          <w:p w:rsidR="00E86F9C" w:rsidRPr="00E86F9C" w:rsidRDefault="00E86F9C" w:rsidP="00E86F9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с приготовлением лекарственных препаратов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28. Медицинские услуги платные, лечебно-косметологические оздоровительные центры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29. Ветеринарные услуги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30. Проведение дискотек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31. Туристско-оздоровительная деятельность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32. Музейная деятельность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33. Обучение в кружках по интересам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34. Оказание услуг по организации спортивных, тренажерных залов 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35. Услуги детско-юношеских организаций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36. Услуги по организации кинозалов, залов ожидания при кинозалах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37. Оказание услуг театрально-зрелищным, творческим организациям, союзам и их членам 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0,01**)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Банки, страховые компании, игорный бизнес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38. Оказание банковских услуг (сберкасса, пункт обмена валюты, операции с ценными бумагами и валютой)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Некоммерческая деятельность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39. Деятельность органов федерального и государственного управления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40.Социальное обслуживание населения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41. Деятельность некоммерческих организаций и учреждений, финансируемых из бюджетов разных уровней (культура и здравоохранение)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proofErr w:type="gramStart"/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Ведение некоммерческой и общественной деятельности (включая религиозные, общества и организации инвалидов, ветеранов, объединения профсоюзов, благотворительные общества и фонды, уставными целями которых является исключительно культурная и иная социально-значимая деятельность, осуществляемая за счет благотворительной и спонсорской помощи (за исключением создаваемых ими предприятий)</w:t>
            </w:r>
            <w:proofErr w:type="gramEnd"/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Промышленность, сельское хозяйство, транспорт, связь, средства массовой информации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43. Оказание издательских и типографских услуг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44. Оказание услуг по хранению техники (гаражи, автостоянки)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45. Оказание информационных услуг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46. Транспортные услуги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47. Услуги автошкол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48. Услуги автозаправочных станций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49. Промышленная и строительная деятельность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50. Услуги связи (за исключением почтовой)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51. Услуги организаций и предприятий жилищно-коммунального хозяйства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52. Услуги почтовой связи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b/>
                <w:sz w:val="24"/>
                <w:szCs w:val="24"/>
              </w:rPr>
              <w:t>Прочие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53. Административная деятельность (офисные помещения)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54. Складские услуги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55. Оказание юридических и аудиторских услуг, адвокатские образования, их структурные подразделения, филиалы и представительства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56. Обслуживание копировальной техники и копировально-множительные работы</w:t>
            </w:r>
          </w:p>
        </w:tc>
        <w:tc>
          <w:tcPr>
            <w:tcW w:w="1559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184049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8188" w:type="dxa"/>
          </w:tcPr>
          <w:p w:rsidR="00184049" w:rsidRPr="00E86F9C" w:rsidRDefault="00184049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 Физические лица, не являющиеся индивидуальными предпринимателями и применяющими специальный налоговый режим «Налог на профессиональный доход» в период их нахождения на налоговом учете в качестве налогоплательщиков данного налога</w:t>
            </w:r>
          </w:p>
        </w:tc>
        <w:tc>
          <w:tcPr>
            <w:tcW w:w="1559" w:type="dxa"/>
          </w:tcPr>
          <w:p w:rsidR="00184049" w:rsidRPr="00E86F9C" w:rsidRDefault="00184049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E86F9C" w:rsidRPr="00E86F9C" w:rsidRDefault="00E86F9C" w:rsidP="00E86F9C">
      <w:pPr>
        <w:pStyle w:val="2"/>
        <w:rPr>
          <w:szCs w:val="24"/>
        </w:rPr>
      </w:pPr>
      <w:proofErr w:type="gramStart"/>
      <w:r w:rsidRPr="00E86F9C">
        <w:rPr>
          <w:szCs w:val="24"/>
        </w:rPr>
        <w:t>*) Размер площади, предоставляемой по данному коду КД, определяется исходя из нормы не более 9 кв.м. общей площади на одного работающего в данном помещении.</w:t>
      </w:r>
      <w:proofErr w:type="gramEnd"/>
      <w:r w:rsidRPr="00E86F9C">
        <w:rPr>
          <w:szCs w:val="24"/>
        </w:rPr>
        <w:t xml:space="preserve"> Расчет арендной платы за дополнительные площади производится с применением Кд=0,14.</w:t>
      </w:r>
    </w:p>
    <w:p w:rsidR="00E86F9C" w:rsidRPr="00E86F9C" w:rsidRDefault="00E86F9C" w:rsidP="00E86F9C">
      <w:pPr>
        <w:pStyle w:val="2"/>
        <w:rPr>
          <w:szCs w:val="24"/>
        </w:rPr>
      </w:pPr>
      <w:proofErr w:type="gramStart"/>
      <w:r w:rsidRPr="00E86F9C">
        <w:rPr>
          <w:szCs w:val="24"/>
        </w:rPr>
        <w:t>**) Размер площади, предоставляемой по данному Кд, определяется сложением площадей административных помещений, определяемых исходя из нормы не более 9 кв.м. общей площади на одного работающего в помещении, и площадей производственного назначения, используемых непосредственно арендатором.</w:t>
      </w:r>
      <w:proofErr w:type="gramEnd"/>
      <w:r w:rsidRPr="00E86F9C">
        <w:rPr>
          <w:szCs w:val="24"/>
        </w:rPr>
        <w:t xml:space="preserve"> Расчет арендной платы за дополнительные площади производится с применением Кд=0,14.</w:t>
      </w: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>Коэффициент, учитывающий социальную значимость и вид деятельности арендатора, устанавливается в соответствии с видом деятельности, указанным в договоре аренды.</w:t>
      </w: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 xml:space="preserve">В случае, когда арендатор использует арендуемое имущество для осуществления нескольких отличных друг от друга видов деятельности, предусмотренных договором аренды, величина арендной платы рассчитывается с учетом соответствующих коэффициентов деятельности пропорционально стоимости (площади) имущества, используемого для каждого вида деятельности. </w:t>
      </w:r>
    </w:p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231509">
      <w:pPr>
        <w:numPr>
          <w:ilvl w:val="0"/>
          <w:numId w:val="12"/>
        </w:numPr>
        <w:spacing w:after="0" w:line="240" w:lineRule="auto"/>
        <w:ind w:left="0" w:right="-7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9C">
        <w:rPr>
          <w:rFonts w:ascii="Times New Roman" w:hAnsi="Times New Roman" w:cs="Times New Roman"/>
          <w:b/>
          <w:sz w:val="24"/>
          <w:szCs w:val="24"/>
        </w:rPr>
        <w:t>Определение уровня годовой арендной платы за движимое имущество</w:t>
      </w:r>
    </w:p>
    <w:p w:rsidR="00E86F9C" w:rsidRPr="00E86F9C" w:rsidRDefault="00E86F9C" w:rsidP="00E86F9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 xml:space="preserve">Уровень годовой арендной платы за движимое имущество, находящееся в муниципальной собственности </w:t>
      </w:r>
      <w:r w:rsidR="00231509">
        <w:rPr>
          <w:szCs w:val="24"/>
        </w:rPr>
        <w:t>Туксинского сельского поселения</w:t>
      </w:r>
      <w:r w:rsidRPr="00E86F9C">
        <w:rPr>
          <w:szCs w:val="24"/>
        </w:rPr>
        <w:t>, определяется по формуле: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Аимущ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E86F9C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E86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Ксд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Кпопр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>,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где:</w:t>
      </w:r>
    </w:p>
    <w:p w:rsidR="00E86F9C" w:rsidRPr="00E86F9C" w:rsidRDefault="00E86F9C" w:rsidP="00E86F9C">
      <w:pPr>
        <w:pStyle w:val="3"/>
        <w:ind w:firstLine="851"/>
        <w:rPr>
          <w:szCs w:val="24"/>
          <w:lang w:val="ru-RU"/>
        </w:rPr>
      </w:pPr>
      <w:proofErr w:type="spellStart"/>
      <w:r w:rsidRPr="00E86F9C">
        <w:rPr>
          <w:szCs w:val="24"/>
          <w:lang w:val="ru-RU"/>
        </w:rPr>
        <w:t>Аимущ</w:t>
      </w:r>
      <w:proofErr w:type="spellEnd"/>
      <w:r w:rsidRPr="00E86F9C">
        <w:rPr>
          <w:szCs w:val="24"/>
          <w:lang w:val="ru-RU"/>
        </w:rPr>
        <w:t xml:space="preserve"> – годовая арендная плата за движимое имущество, руб. (без учета НДС);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9C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E86F9C">
        <w:rPr>
          <w:rFonts w:ascii="Times New Roman" w:hAnsi="Times New Roman" w:cs="Times New Roman"/>
          <w:sz w:val="24"/>
          <w:szCs w:val="24"/>
        </w:rPr>
        <w:t xml:space="preserve"> – первоначальная (восстановительная) балансовая стоимость движимого имущества, руб.;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Ксд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 xml:space="preserve"> – коэффициент деятельности, учитывающий социальную значимость и вид деятельности арендатора (таб.3).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9C">
        <w:rPr>
          <w:rFonts w:ascii="Times New Roman" w:hAnsi="Times New Roman" w:cs="Times New Roman"/>
          <w:sz w:val="24"/>
          <w:szCs w:val="24"/>
        </w:rPr>
        <w:t>Кпопр</w:t>
      </w:r>
      <w:proofErr w:type="spellEnd"/>
      <w:r w:rsidRPr="00E86F9C">
        <w:rPr>
          <w:rFonts w:ascii="Times New Roman" w:hAnsi="Times New Roman" w:cs="Times New Roman"/>
          <w:sz w:val="24"/>
          <w:szCs w:val="24"/>
        </w:rPr>
        <w:t>. – поправочный коэффициент, учитывающий влияние срока службы на потребительские свойства имущества (применяется из таблицы 4).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86F9C">
        <w:rPr>
          <w:rFonts w:ascii="Times New Roman" w:hAnsi="Times New Roman" w:cs="Times New Roman"/>
          <w:sz w:val="24"/>
          <w:szCs w:val="24"/>
        </w:rPr>
        <w:t>Таблица 4</w:t>
      </w:r>
    </w:p>
    <w:p w:rsidR="00E86F9C" w:rsidRPr="00E86F9C" w:rsidRDefault="00E86F9C" w:rsidP="00E86F9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pStyle w:val="3"/>
        <w:jc w:val="center"/>
        <w:rPr>
          <w:szCs w:val="24"/>
          <w:lang w:val="ru-RU"/>
        </w:rPr>
      </w:pPr>
      <w:r w:rsidRPr="00E86F9C">
        <w:rPr>
          <w:szCs w:val="24"/>
          <w:lang w:val="ru-RU"/>
        </w:rPr>
        <w:t>Поправочный коэффициент, учитывающий влияние срока службы на потребительские свойства имущества</w:t>
      </w:r>
    </w:p>
    <w:p w:rsidR="00E86F9C" w:rsidRPr="00E86F9C" w:rsidRDefault="00E86F9C" w:rsidP="00E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08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Степень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износа</w:t>
            </w:r>
            <w:proofErr w:type="spellEnd"/>
          </w:p>
        </w:tc>
        <w:tc>
          <w:tcPr>
            <w:tcW w:w="708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3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3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80% 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6F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(</w:t>
            </w: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</w:t>
            </w:r>
            <w:proofErr w:type="spellEnd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</w:tr>
      <w:tr w:rsidR="00E86F9C" w:rsidRPr="00E86F9C" w:rsidTr="008D208A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E86F9C" w:rsidRPr="00E86F9C" w:rsidRDefault="00E86F9C" w:rsidP="00E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Кпопр</w:t>
            </w:r>
            <w:proofErr w:type="spellEnd"/>
          </w:p>
        </w:tc>
        <w:tc>
          <w:tcPr>
            <w:tcW w:w="708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993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E86F9C" w:rsidRPr="00E86F9C" w:rsidRDefault="00E86F9C" w:rsidP="00E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</w:tr>
    </w:tbl>
    <w:p w:rsidR="00E86F9C" w:rsidRPr="00E86F9C" w:rsidRDefault="00E86F9C" w:rsidP="00E8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6F9C" w:rsidRPr="00E86F9C" w:rsidRDefault="00E86F9C" w:rsidP="00231509">
      <w:pPr>
        <w:numPr>
          <w:ilvl w:val="0"/>
          <w:numId w:val="1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9C">
        <w:rPr>
          <w:rFonts w:ascii="Times New Roman" w:hAnsi="Times New Roman" w:cs="Times New Roman"/>
          <w:b/>
          <w:sz w:val="24"/>
          <w:szCs w:val="24"/>
        </w:rPr>
        <w:t>Определение уровня годовой арендной платы за сооружения</w:t>
      </w: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Pr="00E86F9C" w:rsidRDefault="00E86F9C" w:rsidP="00E86F9C">
      <w:pPr>
        <w:pStyle w:val="2"/>
        <w:rPr>
          <w:szCs w:val="24"/>
        </w:rPr>
      </w:pPr>
      <w:r w:rsidRPr="00E86F9C">
        <w:rPr>
          <w:szCs w:val="24"/>
        </w:rPr>
        <w:t>Если при определении уровня арендной платы за недвижимое имущество (сооружения) нет возможности рассчитать её в соответствии с порядком, указанным в разделе 2, то расчет ведется аналогично определению уровня годовой арендной платы за движимое имущество.</w:t>
      </w:r>
    </w:p>
    <w:p w:rsidR="00E86F9C" w:rsidRPr="00E86F9C" w:rsidRDefault="00E86F9C" w:rsidP="00E86F9C">
      <w:pPr>
        <w:pStyle w:val="2"/>
        <w:rPr>
          <w:szCs w:val="24"/>
        </w:rPr>
      </w:pPr>
    </w:p>
    <w:p w:rsidR="00E86F9C" w:rsidRPr="00E86F9C" w:rsidRDefault="00E86F9C" w:rsidP="00E8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6F9C" w:rsidRDefault="00E86F9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6F9C" w:rsidSect="00557E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8433E46"/>
    <w:multiLevelType w:val="multilevel"/>
    <w:tmpl w:val="B9CC7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316C45CA"/>
    <w:multiLevelType w:val="hybridMultilevel"/>
    <w:tmpl w:val="ACA61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C21E4"/>
    <w:multiLevelType w:val="multilevel"/>
    <w:tmpl w:val="E0407E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59A41E8E"/>
    <w:multiLevelType w:val="hybridMultilevel"/>
    <w:tmpl w:val="43E87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93AFE"/>
    <w:multiLevelType w:val="multilevel"/>
    <w:tmpl w:val="9FA4D108"/>
    <w:lvl w:ilvl="0">
      <w:start w:val="56"/>
      <w:numFmt w:val="decimal"/>
      <w:lvlText w:val="%1........B"/>
      <w:lvlJc w:val="left"/>
      <w:pPr>
        <w:ind w:left="2160" w:hanging="2160"/>
      </w:pPr>
      <w:rPr>
        <w:rFonts w:eastAsiaTheme="minorEastAsia" w:hint="default"/>
      </w:rPr>
    </w:lvl>
    <w:lvl w:ilvl="1">
      <w:start w:val="3"/>
      <w:numFmt w:val="decimal"/>
      <w:lvlText w:val="%1.%3.......BꐈB"/>
      <w:lvlJc w:val="left"/>
      <w:pPr>
        <w:ind w:left="2520" w:hanging="2520"/>
      </w:pPr>
      <w:rPr>
        <w:rFonts w:eastAsiaTheme="minorEastAsia" w:hint="default"/>
      </w:rPr>
    </w:lvl>
    <w:lvl w:ilvl="2">
      <w:start w:val="1"/>
      <w:numFmt w:val="decimal"/>
      <w:lvlText w:val="%1.%3.%4......BꐈBꎤB"/>
      <w:lvlJc w:val="left"/>
      <w:pPr>
        <w:ind w:left="2880" w:hanging="2880"/>
      </w:pPr>
      <w:rPr>
        <w:rFonts w:eastAsiaTheme="minorEastAsia" w:hint="default"/>
      </w:rPr>
    </w:lvl>
    <w:lvl w:ilvl="3">
      <w:start w:val="1"/>
      <w:numFmt w:val="decimal"/>
      <w:lvlText w:val="%1.%3.%4.%5.....BꐈBꎤB羕倲"/>
      <w:lvlJc w:val="left"/>
      <w:pPr>
        <w:ind w:left="3240" w:hanging="3240"/>
      </w:pPr>
      <w:rPr>
        <w:rFonts w:eastAsiaTheme="minorEastAsia" w:hint="default"/>
      </w:rPr>
    </w:lvl>
    <w:lvl w:ilvl="4">
      <w:start w:val="1"/>
      <w:numFmt w:val="decimal"/>
      <w:lvlText w:val="%1.%3.%4.%5.%6....BꐈBꎤB羕倲ָ"/>
      <w:lvlJc w:val="left"/>
      <w:pPr>
        <w:ind w:left="3600" w:hanging="3600"/>
      </w:pPr>
      <w:rPr>
        <w:rFonts w:eastAsiaTheme="minorEastAsia" w:hint="default"/>
      </w:rPr>
    </w:lvl>
    <w:lvl w:ilvl="5">
      <w:start w:val="1"/>
      <w:numFmt w:val="decimal"/>
      <w:lvlText w:val="%1.%3.%4.%5.%6.%7...BꐈBꎤB羕倲ָꏀB"/>
      <w:lvlJc w:val="left"/>
      <w:pPr>
        <w:ind w:left="3600" w:hanging="3600"/>
      </w:pPr>
      <w:rPr>
        <w:rFonts w:eastAsiaTheme="minorEastAsia" w:hint="default"/>
      </w:rPr>
    </w:lvl>
    <w:lvl w:ilvl="6">
      <w:start w:val="1"/>
      <w:numFmt w:val="decimal"/>
      <w:lvlText w:val="%1.%3.%4.%5.%6.%7.%8..BꐈBꎤB羕倲ָꏀB骖倶"/>
      <w:lvlJc w:val="left"/>
      <w:pPr>
        <w:ind w:left="4320" w:hanging="4320"/>
      </w:pPr>
      <w:rPr>
        <w:rFonts w:eastAsiaTheme="minorEastAsia" w:hint="default"/>
      </w:rPr>
    </w:lvl>
    <w:lvl w:ilvl="7">
      <w:start w:val="1"/>
      <w:numFmt w:val="decimal"/>
      <w:lvlText w:val="%1.%3.%4.%5.%6.%7.%8.%9.BꐈBꎤB羕倲ָꏀB骖倶蠀ҹ"/>
      <w:lvlJc w:val="left"/>
      <w:pPr>
        <w:ind w:left="4320" w:hanging="4320"/>
      </w:pPr>
      <w:rPr>
        <w:rFonts w:eastAsiaTheme="minorEastAsia" w:hint="default"/>
      </w:r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6">
    <w:nsid w:val="75DE18BE"/>
    <w:multiLevelType w:val="singleLevel"/>
    <w:tmpl w:val="EF5EB2A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7DAA23B9"/>
    <w:multiLevelType w:val="multilevel"/>
    <w:tmpl w:val="0BFACF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>
    <w:nsid w:val="7F5C3803"/>
    <w:multiLevelType w:val="hybridMultilevel"/>
    <w:tmpl w:val="FF6E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E14C8"/>
    <w:multiLevelType w:val="hybridMultilevel"/>
    <w:tmpl w:val="1D189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353A"/>
    <w:rsid w:val="00016F5D"/>
    <w:rsid w:val="000324AD"/>
    <w:rsid w:val="00066D75"/>
    <w:rsid w:val="00074D3B"/>
    <w:rsid w:val="000B54A2"/>
    <w:rsid w:val="000D673C"/>
    <w:rsid w:val="00184049"/>
    <w:rsid w:val="001A0E8F"/>
    <w:rsid w:val="001B353A"/>
    <w:rsid w:val="001E06A0"/>
    <w:rsid w:val="001F2EDA"/>
    <w:rsid w:val="00202B4C"/>
    <w:rsid w:val="002202AC"/>
    <w:rsid w:val="00231509"/>
    <w:rsid w:val="002D2FF8"/>
    <w:rsid w:val="0032200C"/>
    <w:rsid w:val="00332330"/>
    <w:rsid w:val="003415B2"/>
    <w:rsid w:val="003462CA"/>
    <w:rsid w:val="00391C9C"/>
    <w:rsid w:val="003B400C"/>
    <w:rsid w:val="003F046F"/>
    <w:rsid w:val="004A23C3"/>
    <w:rsid w:val="004B77A3"/>
    <w:rsid w:val="004E4FB6"/>
    <w:rsid w:val="00511A66"/>
    <w:rsid w:val="00557E04"/>
    <w:rsid w:val="006377FA"/>
    <w:rsid w:val="00682DDB"/>
    <w:rsid w:val="00694B74"/>
    <w:rsid w:val="006B3777"/>
    <w:rsid w:val="006C2D12"/>
    <w:rsid w:val="006F0804"/>
    <w:rsid w:val="00753EFB"/>
    <w:rsid w:val="0079307A"/>
    <w:rsid w:val="007A70C1"/>
    <w:rsid w:val="007B2C33"/>
    <w:rsid w:val="007C4D50"/>
    <w:rsid w:val="007D3164"/>
    <w:rsid w:val="0086304E"/>
    <w:rsid w:val="008A7C2F"/>
    <w:rsid w:val="008B4D77"/>
    <w:rsid w:val="008E552F"/>
    <w:rsid w:val="008F3C5D"/>
    <w:rsid w:val="00A10E18"/>
    <w:rsid w:val="00A1623E"/>
    <w:rsid w:val="00A70987"/>
    <w:rsid w:val="00AB2FA3"/>
    <w:rsid w:val="00AD68AA"/>
    <w:rsid w:val="00AE3C16"/>
    <w:rsid w:val="00AF0A67"/>
    <w:rsid w:val="00AF3392"/>
    <w:rsid w:val="00B0002D"/>
    <w:rsid w:val="00B370C8"/>
    <w:rsid w:val="00B65CCE"/>
    <w:rsid w:val="00B7571E"/>
    <w:rsid w:val="00BC3D4D"/>
    <w:rsid w:val="00BC6A78"/>
    <w:rsid w:val="00BC7872"/>
    <w:rsid w:val="00BE6409"/>
    <w:rsid w:val="00C32FC1"/>
    <w:rsid w:val="00C63EC3"/>
    <w:rsid w:val="00C927C6"/>
    <w:rsid w:val="00D13238"/>
    <w:rsid w:val="00DD1C2A"/>
    <w:rsid w:val="00E0174D"/>
    <w:rsid w:val="00E06E53"/>
    <w:rsid w:val="00E86F9C"/>
    <w:rsid w:val="00F14ED9"/>
    <w:rsid w:val="00F53778"/>
    <w:rsid w:val="00FB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6F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  <w:style w:type="paragraph" w:customStyle="1" w:styleId="ConsPlusNormal">
    <w:name w:val="ConsPlusNormal"/>
    <w:rsid w:val="00637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A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6F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E86F9C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E86F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E86F9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E86F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E86F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Основной текст Знак"/>
    <w:basedOn w:val="a0"/>
    <w:link w:val="ab"/>
    <w:rsid w:val="00E86F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E86F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E86F9C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2184</Words>
  <Characters>12453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Положения по определению размера арендной платы за имущество, нах</vt:lpstr>
    </vt:vector>
  </TitlesOfParts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77</cp:revision>
  <dcterms:created xsi:type="dcterms:W3CDTF">2020-09-14T11:59:00Z</dcterms:created>
  <dcterms:modified xsi:type="dcterms:W3CDTF">2021-12-06T07:45:00Z</dcterms:modified>
</cp:coreProperties>
</file>