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C5" w:rsidRPr="00C56B81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6B81">
        <w:rPr>
          <w:rFonts w:ascii="Times New Roman" w:hAnsi="Times New Roman"/>
          <w:b/>
          <w:sz w:val="26"/>
          <w:szCs w:val="26"/>
        </w:rPr>
        <w:t>Уточнена норма Семейного кодекса Российской Федерации об участии родителей в дополнительных расходах на детей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B5EC5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5EC5" w:rsidRPr="00345F72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 xml:space="preserve">Федеральным законом от 6 февраля 2020 </w:t>
      </w:r>
      <w:r>
        <w:rPr>
          <w:rFonts w:ascii="Times New Roman" w:hAnsi="Times New Roman"/>
          <w:sz w:val="26"/>
          <w:szCs w:val="26"/>
        </w:rPr>
        <w:t>№</w:t>
      </w:r>
      <w:r w:rsidRPr="00345F72">
        <w:rPr>
          <w:rFonts w:ascii="Times New Roman" w:hAnsi="Times New Roman"/>
          <w:sz w:val="26"/>
          <w:szCs w:val="26"/>
        </w:rPr>
        <w:t xml:space="preserve"> 10-ФЗ внесены изменения в п. 1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345F72">
        <w:rPr>
          <w:rFonts w:ascii="Times New Roman" w:hAnsi="Times New Roman"/>
          <w:sz w:val="26"/>
          <w:szCs w:val="26"/>
        </w:rPr>
        <w:t xml:space="preserve"> ст. 86 Семейного кодекса Российской Федерации.</w:t>
      </w:r>
    </w:p>
    <w:p w:rsidR="002B5EC5" w:rsidRPr="00345F72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Содержащийся в указанной норме перечень исключительных обстоятельств, при наличии которых каждый из родителей может быть привлечен судом к участию в несении дополнительных расходов на детей, вызванных этими обстоятельствами, дополнен новым обстоятельством: отсутствие пригодного для постоянного проживания жилого помещения.</w:t>
      </w:r>
    </w:p>
    <w:p w:rsidR="002B5EC5" w:rsidRPr="00345F72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Эти изменения в первую очередь направлены на защиту права ребенка, на обеспечение жилым помещением в случае расторжения брака между родителями.</w:t>
      </w:r>
    </w:p>
    <w:p w:rsidR="002B5EC5" w:rsidRPr="00345F72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Ранее к исключительным обстоятельствам относились только тяжелая болезнь, увечье несовершеннолетних детей или нетрудоспособных совершеннолетних нуждающихся детей, необходимость оплаты постороннего ухода за ними.</w:t>
      </w:r>
    </w:p>
    <w:p w:rsidR="002B5EC5" w:rsidRPr="00345F72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Начало действия документа -  17.02.2020.</w:t>
      </w:r>
    </w:p>
    <w:p w:rsidR="002B5EC5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5EC5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6B81">
        <w:rPr>
          <w:rFonts w:ascii="Times New Roman" w:hAnsi="Times New Roman"/>
          <w:sz w:val="26"/>
          <w:szCs w:val="26"/>
        </w:rPr>
        <w:t>(Разъяснения подготовлены старшим помощником прокурора района Костиной Дарьей Васильевной).</w:t>
      </w:r>
    </w:p>
    <w:p w:rsidR="002B5EC5" w:rsidRDefault="002B5EC5" w:rsidP="002B5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B5EC5"/>
    <w:rsid w:val="00066D75"/>
    <w:rsid w:val="002B5EC5"/>
    <w:rsid w:val="003415B2"/>
    <w:rsid w:val="007C4D50"/>
    <w:rsid w:val="00AE3C16"/>
    <w:rsid w:val="00AF3392"/>
    <w:rsid w:val="00B0002D"/>
    <w:rsid w:val="00B710E0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2020-04-08T12:12:00Z</dcterms:created>
  <dcterms:modified xsi:type="dcterms:W3CDTF">2020-04-08T12:13:00Z</dcterms:modified>
</cp:coreProperties>
</file>