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C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0AC7" w:rsidRPr="00347B7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Приказом Минтруда России от 24.03.2020 N 149 </w:t>
      </w:r>
      <w:proofErr w:type="spellStart"/>
      <w:r w:rsidRPr="00347B77">
        <w:rPr>
          <w:rFonts w:ascii="Times New Roman" w:hAnsi="Times New Roman"/>
          <w:sz w:val="24"/>
          <w:szCs w:val="24"/>
        </w:rPr>
        <w:t>н</w:t>
      </w:r>
      <w:proofErr w:type="spellEnd"/>
      <w:r w:rsidRPr="00347B77">
        <w:rPr>
          <w:rFonts w:ascii="Times New Roman" w:hAnsi="Times New Roman"/>
          <w:sz w:val="24"/>
          <w:szCs w:val="24"/>
        </w:rPr>
        <w:t xml:space="preserve"> утверждены Правила подачи заявления о распоряжении средствами (частью средств) материнского (семейного) капитала и перечня документов, необходимых для реализации права распоряжения средствами материнского (семейного) капитала.</w:t>
      </w:r>
    </w:p>
    <w:p w:rsidR="00D50AC7" w:rsidRPr="00347B7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Подать заявление имеют право лица, получившие сертификат на материнский (семейный) капитал, лично либо через представителя.</w:t>
      </w:r>
    </w:p>
    <w:p w:rsidR="00D50AC7" w:rsidRPr="00347B7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Заявление и документы могут быть поданы:</w:t>
      </w:r>
    </w:p>
    <w:p w:rsidR="00D50AC7" w:rsidRPr="00347B7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непосредственно при личном обращении в территориальный орган ПФР, через МФЦ, посредством почтовой связи, через портал </w:t>
      </w:r>
      <w:proofErr w:type="spellStart"/>
      <w:r w:rsidRPr="00347B77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347B77">
        <w:rPr>
          <w:rFonts w:ascii="Times New Roman" w:hAnsi="Times New Roman"/>
          <w:sz w:val="24"/>
          <w:szCs w:val="24"/>
        </w:rPr>
        <w:t xml:space="preserve"> или через "Личный кабинет застрахованного лица" на сайте ПФР; через кредитную организацию или единый институт развития в жилищной сфере, в случае распоряжения средствами материнского капитала в целях уплаты первоначального взноса и (или) погашения основного долга и уплаты процентов по кредитам или займам на приобретение (строительство) жилого помещения, включая ипотечные кредиты.</w:t>
      </w:r>
    </w:p>
    <w:p w:rsidR="00D50AC7" w:rsidRPr="00347B7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Уточнен перечень сведений, указываемых в заявлении, установлены требования к прилагаемым документам и их перечни, применительно к каждому направлению расходования средств, определены порядок и сроки их рассмотрения с учетом способа направления заявления, предусмотрена процедура аннулирования поданного заявления.</w:t>
      </w:r>
    </w:p>
    <w:p w:rsidR="00D50AC7" w:rsidRDefault="00D50AC7" w:rsidP="00D50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Начало действия документа – 31.05.2020.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0AC7"/>
    <w:rsid w:val="00066D75"/>
    <w:rsid w:val="003415B2"/>
    <w:rsid w:val="007C4D50"/>
    <w:rsid w:val="00AD553A"/>
    <w:rsid w:val="00AE3C16"/>
    <w:rsid w:val="00AF3392"/>
    <w:rsid w:val="00B0002D"/>
    <w:rsid w:val="00C63EC3"/>
    <w:rsid w:val="00D50AC7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2020-06-29T13:24:00Z</dcterms:created>
  <dcterms:modified xsi:type="dcterms:W3CDTF">2020-06-29T13:24:00Z</dcterms:modified>
</cp:coreProperties>
</file>