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50B" w:rsidRPr="00EE450B" w:rsidRDefault="00EE450B" w:rsidP="00EE450B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sz w:val="28"/>
          <w:szCs w:val="28"/>
        </w:rPr>
      </w:pPr>
      <w:r w:rsidRPr="00EE450B">
        <w:rPr>
          <w:b/>
          <w:sz w:val="28"/>
          <w:szCs w:val="28"/>
        </w:rPr>
        <w:t>Выгул потенциально опасной собаки без намордника и поводка запрещается.</w:t>
      </w:r>
    </w:p>
    <w:p w:rsidR="00EE450B" w:rsidRPr="00EE450B" w:rsidRDefault="00EE450B" w:rsidP="00EE45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bookmarkStart w:id="0" w:name="_GoBack"/>
      <w:r w:rsidRPr="00EE450B">
        <w:rPr>
          <w:sz w:val="28"/>
          <w:szCs w:val="28"/>
        </w:rPr>
        <w:t>Федеральный закон от 27.12.2018 № 498-ФЗ «Об ответственном обращении с животными и о внесении изменений в отдельные законодательные акты Российской Федерации» регламентирует требования к содержанию и использованию животных, устанавливает обязанность и ответственность владельцев.</w:t>
      </w:r>
    </w:p>
    <w:p w:rsidR="00EE450B" w:rsidRPr="00EE450B" w:rsidRDefault="00EE450B" w:rsidP="00EE45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E450B">
        <w:rPr>
          <w:sz w:val="28"/>
          <w:szCs w:val="28"/>
        </w:rPr>
        <w:t>С 01.01.2020 вступила в силу ч. 6 ст. 13 указанного Закона, в соответствии с которой выгул потенциально опасной собаки без намордника и поводка запрещается, за исключением случаев, если она находится на огороженной территории, принадлежащей владельцу. О наличии такой собаки должна быть сделана предупреждающая надпись при входе на данную территорию.</w:t>
      </w:r>
    </w:p>
    <w:p w:rsidR="00EE450B" w:rsidRPr="00EE450B" w:rsidRDefault="00EE450B" w:rsidP="00EE450B">
      <w:pPr>
        <w:pStyle w:val="a3"/>
        <w:shd w:val="clear" w:color="auto" w:fill="FFFFFF"/>
        <w:spacing w:before="0" w:beforeAutospacing="0" w:after="150" w:afterAutospacing="0"/>
        <w:jc w:val="both"/>
        <w:rPr>
          <w:sz w:val="28"/>
          <w:szCs w:val="28"/>
        </w:rPr>
      </w:pPr>
      <w:r w:rsidRPr="00EE450B">
        <w:rPr>
          <w:sz w:val="28"/>
          <w:szCs w:val="28"/>
        </w:rPr>
        <w:t xml:space="preserve">Постановлением Правительства Российской Федерации от 29.07.2019 № 974 в Перечень потенциально опасных собак включены следующие собаки: «Акбаш», «Американский </w:t>
      </w:r>
      <w:proofErr w:type="spellStart"/>
      <w:r w:rsidRPr="00EE450B">
        <w:rPr>
          <w:sz w:val="28"/>
          <w:szCs w:val="28"/>
        </w:rPr>
        <w:t>бандог</w:t>
      </w:r>
      <w:proofErr w:type="spellEnd"/>
      <w:r w:rsidRPr="00EE450B">
        <w:rPr>
          <w:sz w:val="28"/>
          <w:szCs w:val="28"/>
        </w:rPr>
        <w:t>», «</w:t>
      </w:r>
      <w:proofErr w:type="spellStart"/>
      <w:r w:rsidRPr="00EE450B">
        <w:rPr>
          <w:sz w:val="28"/>
          <w:szCs w:val="28"/>
        </w:rPr>
        <w:t>Амбульдог</w:t>
      </w:r>
      <w:proofErr w:type="spellEnd"/>
      <w:r w:rsidRPr="00EE450B">
        <w:rPr>
          <w:sz w:val="28"/>
          <w:szCs w:val="28"/>
        </w:rPr>
        <w:t>», «Бразильский бульдог», «</w:t>
      </w:r>
      <w:proofErr w:type="spellStart"/>
      <w:r w:rsidRPr="00EE450B">
        <w:rPr>
          <w:sz w:val="28"/>
          <w:szCs w:val="28"/>
        </w:rPr>
        <w:t>Булли</w:t>
      </w:r>
      <w:proofErr w:type="spellEnd"/>
      <w:r w:rsidRPr="00EE450B">
        <w:rPr>
          <w:sz w:val="28"/>
          <w:szCs w:val="28"/>
        </w:rPr>
        <w:t xml:space="preserve"> Кутта», «Бульдог </w:t>
      </w:r>
      <w:proofErr w:type="spellStart"/>
      <w:r w:rsidRPr="00EE450B">
        <w:rPr>
          <w:sz w:val="28"/>
          <w:szCs w:val="28"/>
        </w:rPr>
        <w:t>алапахский</w:t>
      </w:r>
      <w:proofErr w:type="spellEnd"/>
      <w:r w:rsidRPr="00EE450B">
        <w:rPr>
          <w:sz w:val="28"/>
          <w:szCs w:val="28"/>
        </w:rPr>
        <w:t xml:space="preserve"> чистокровный (</w:t>
      </w:r>
      <w:proofErr w:type="spellStart"/>
      <w:r w:rsidRPr="00EE450B">
        <w:rPr>
          <w:sz w:val="28"/>
          <w:szCs w:val="28"/>
        </w:rPr>
        <w:t>отто</w:t>
      </w:r>
      <w:proofErr w:type="spellEnd"/>
      <w:r w:rsidRPr="00EE450B">
        <w:rPr>
          <w:sz w:val="28"/>
          <w:szCs w:val="28"/>
        </w:rPr>
        <w:t>)», «</w:t>
      </w:r>
      <w:proofErr w:type="spellStart"/>
      <w:r w:rsidRPr="00EE450B">
        <w:rPr>
          <w:sz w:val="28"/>
          <w:szCs w:val="28"/>
        </w:rPr>
        <w:t>Бэндог</w:t>
      </w:r>
      <w:proofErr w:type="spellEnd"/>
      <w:r w:rsidRPr="00EE450B">
        <w:rPr>
          <w:sz w:val="28"/>
          <w:szCs w:val="28"/>
        </w:rPr>
        <w:t>», «</w:t>
      </w:r>
      <w:proofErr w:type="spellStart"/>
      <w:r w:rsidRPr="00EE450B">
        <w:rPr>
          <w:sz w:val="28"/>
          <w:szCs w:val="28"/>
        </w:rPr>
        <w:t>Волко</w:t>
      </w:r>
      <w:proofErr w:type="spellEnd"/>
      <w:r w:rsidRPr="00EE450B">
        <w:rPr>
          <w:sz w:val="28"/>
          <w:szCs w:val="28"/>
        </w:rPr>
        <w:t>-собачьи гибриды», «</w:t>
      </w:r>
      <w:proofErr w:type="spellStart"/>
      <w:r w:rsidRPr="00EE450B">
        <w:rPr>
          <w:sz w:val="28"/>
          <w:szCs w:val="28"/>
        </w:rPr>
        <w:t>Волкособ</w:t>
      </w:r>
      <w:proofErr w:type="spellEnd"/>
      <w:r w:rsidRPr="00EE450B">
        <w:rPr>
          <w:sz w:val="28"/>
          <w:szCs w:val="28"/>
        </w:rPr>
        <w:t>, гибрид волка», «Гуль дог», «</w:t>
      </w:r>
      <w:proofErr w:type="spellStart"/>
      <w:r w:rsidRPr="00EE450B">
        <w:rPr>
          <w:sz w:val="28"/>
          <w:szCs w:val="28"/>
        </w:rPr>
        <w:t>Питбульмастиф</w:t>
      </w:r>
      <w:proofErr w:type="spellEnd"/>
      <w:r w:rsidRPr="00EE450B">
        <w:rPr>
          <w:sz w:val="28"/>
          <w:szCs w:val="28"/>
        </w:rPr>
        <w:t>», «Северокавказская собака», а также метисы перечисленных собак</w:t>
      </w:r>
    </w:p>
    <w:bookmarkEnd w:id="0"/>
    <w:p w:rsidR="0076515B" w:rsidRPr="00EE450B" w:rsidRDefault="0076515B">
      <w:pPr>
        <w:rPr>
          <w:rFonts w:ascii="Times New Roman" w:hAnsi="Times New Roman" w:cs="Times New Roman"/>
          <w:sz w:val="28"/>
          <w:szCs w:val="28"/>
        </w:rPr>
      </w:pPr>
    </w:p>
    <w:sectPr w:rsidR="0076515B" w:rsidRPr="00EE45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3A0D"/>
    <w:rsid w:val="00273A0D"/>
    <w:rsid w:val="0076515B"/>
    <w:rsid w:val="00E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31FBE4-6543-4DE5-81A9-1FFE50034F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Плохова Дарья Сергеевна</dc:creator>
  <cp:keywords/>
  <dc:description/>
  <cp:lastModifiedBy>Плохова Дарья Сергеевна</cp:lastModifiedBy>
  <cp:revision>2</cp:revision>
  <dcterms:created xsi:type="dcterms:W3CDTF">2020-02-05T06:38:00Z</dcterms:created>
  <dcterms:modified xsi:type="dcterms:W3CDTF">2020-02-05T06:40:00Z</dcterms:modified>
</cp:coreProperties>
</file>