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240" w:lineRule="auto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Прокурор Олонецкого района разъясняет, фиктивный брак – это добровольный союз, заключенный ради определенной выгоды, а не ради создания семьи. Основное отличие от законного брака в том, что у одного из супругов (или у обоих) отсутствует намерение вести общий быт, воспитывать детей и заботиться друг о друге. В России фиктивный брак чаще всего заключают ради оформления гражданства в упрощенном порядке (или разрешения на временное проживание и вида на жительство)</w:t>
      </w:r>
    </w:p>
    <w:p w14:paraId="02000000">
      <w:pPr>
        <w:pStyle w:val="Style_1"/>
        <w:widowControl w:val="1"/>
        <w:spacing w:line="240" w:lineRule="auto"/>
        <w:ind w:firstLine="0"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Среди других распространенных причин – получение:  </w:t>
      </w:r>
    </w:p>
    <w:p w14:paraId="03000000">
      <w:pPr>
        <w:pStyle w:val="Style_1"/>
        <w:widowControl w:val="1"/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pacing w:val="0"/>
          <w:sz w:val="28"/>
        </w:rPr>
        <w:t xml:space="preserve">• прав на имущество супруга; </w:t>
      </w:r>
    </w:p>
    <w:p w14:paraId="04000000">
      <w:pPr>
        <w:pStyle w:val="Style_1"/>
        <w:widowControl w:val="1"/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pacing w:val="0"/>
          <w:sz w:val="28"/>
        </w:rPr>
        <w:t>• наследства (в случае смерти супруга);</w:t>
      </w:r>
    </w:p>
    <w:p w14:paraId="05000000">
      <w:pPr>
        <w:pStyle w:val="Style_1"/>
        <w:widowControl w:val="1"/>
        <w:spacing w:line="240" w:lineRule="auto"/>
        <w:ind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• семейных льгот и субсидий от государства. </w:t>
      </w:r>
    </w:p>
    <w:p w14:paraId="06000000">
      <w:pPr>
        <w:pStyle w:val="Style_1"/>
        <w:widowControl w:val="1"/>
        <w:spacing w:line="240" w:lineRule="auto"/>
        <w:ind w:firstLine="0" w:left="709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Последствия заключения фиктивных браков: </w:t>
      </w:r>
    </w:p>
    <w:p w14:paraId="07000000">
      <w:pPr>
        <w:pStyle w:val="Style_1"/>
        <w:widowControl w:val="1"/>
        <w:spacing w:line="240" w:lineRule="auto"/>
        <w:ind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Согласно статье 322.1 Уголовного кодекса Российской Федерации гражданину России за вступление фиктивный брак и организацию незаконной миграции грозит: </w:t>
      </w:r>
    </w:p>
    <w:p w14:paraId="08000000">
      <w:pPr>
        <w:pStyle w:val="Style_1"/>
        <w:widowControl w:val="1"/>
        <w:spacing w:line="240" w:lineRule="auto"/>
        <w:ind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• лишение свободы сроком от двух до пяти лет; </w:t>
      </w:r>
    </w:p>
    <w:p w14:paraId="09000000">
      <w:pPr>
        <w:pStyle w:val="Style_1"/>
        <w:widowControl w:val="1"/>
        <w:spacing w:line="240" w:lineRule="auto"/>
        <w:ind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• штраф до 500 000 рублей или в размере заработной платы за период до трех лет.</w:t>
      </w:r>
    </w:p>
    <w:p w14:paraId="0A000000">
      <w:pPr>
        <w:pStyle w:val="Style_1"/>
        <w:widowControl w:val="1"/>
        <w:spacing w:line="240" w:lineRule="auto"/>
        <w:ind w:firstLine="709" w:left="0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Иностранный гражданин, в свою очередь, должен будет покинуть территорию Российской Федерации. Все полученные документы (</w:t>
      </w:r>
      <w:r>
        <w:rPr>
          <w:rFonts w:ascii="Times New Roman" w:hAnsi="Times New Roman"/>
        </w:rPr>
        <w:t>разрешение на временное проживание</w:t>
      </w:r>
      <w:r>
        <w:rPr>
          <w:rFonts w:ascii="Times New Roman" w:hAnsi="Times New Roman"/>
          <w:spacing w:val="0"/>
          <w:sz w:val="28"/>
        </w:rPr>
        <w:t xml:space="preserve">, вид на жительство или гражданство) аннулируют. Дополнительно могут назначить запрет на въезд в страну.  </w:t>
      </w:r>
    </w:p>
    <w:p w14:paraId="0B000000">
      <w:pPr>
        <w:pStyle w:val="Style_1"/>
        <w:widowControl w:val="1"/>
        <w:spacing w:line="240" w:lineRule="auto"/>
        <w:ind w:firstLine="709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Если через суд будет доказано, что один из супругов изначально преследовал только корыстные интересы (например, получение вида на жительство), а второй искренне верил в создание семьи, то брак согласно статье 27 Семейного кодекса Российской Федерации признают недействительным. В таком случае юридическая ответственность будет применена только в отношении того супруга, который преследовал корыстные интересы. </w:t>
      </w:r>
    </w:p>
    <w:p w14:paraId="0C000000">
      <w:pPr>
        <w:pStyle w:val="Style_1"/>
        <w:widowControl w:val="1"/>
        <w:spacing w:line="240" w:lineRule="auto"/>
        <w:ind w:firstLine="709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При этом тот супруг, который искреннее считал брак настоящим, будет обладать всеми правами, что и при расторжении законного брака. Так, например, он может: </w:t>
      </w:r>
    </w:p>
    <w:p w14:paraId="0D000000">
      <w:pPr>
        <w:pStyle w:val="Style_1"/>
        <w:widowControl w:val="1"/>
        <w:spacing w:line="240" w:lineRule="auto"/>
        <w:ind w:firstLine="709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• претендовать на половину совместно нажитого имущества (в равных долях); </w:t>
      </w:r>
    </w:p>
    <w:p w14:paraId="0E000000">
      <w:pPr>
        <w:pStyle w:val="Style_1"/>
        <w:widowControl w:val="1"/>
        <w:spacing w:line="240" w:lineRule="auto"/>
        <w:ind w:firstLine="709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•  потребовать компенсацию морального вреда. </w:t>
      </w:r>
      <w:r>
        <w:rPr>
          <w:rFonts w:ascii="Times New Roman" w:hAnsi="Times New Roman"/>
          <w:spacing w:val="0"/>
          <w:sz w:val="28"/>
        </w:rPr>
        <w:t xml:space="preserve"> </w:t>
      </w:r>
    </w:p>
    <w:p w14:paraId="0F000000">
      <w:pPr>
        <w:pStyle w:val="Style_1"/>
        <w:widowControl w:val="1"/>
        <w:spacing w:line="240" w:lineRule="auto"/>
        <w:ind/>
        <w:rPr>
          <w:rFonts w:ascii="Times New Roman" w:hAnsi="Times New Roman"/>
          <w:spacing w:val="0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2026-01-26T06:45:45Z</dcterms:created>
  <dcterms:modified xsi:type="dcterms:W3CDTF">2026-01-28T08:31:08Z</dcterms:modified>
</cp:coreProperties>
</file>